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pacing w:before="0" w:after="0" w:line="360" w:lineRule="auto"/>
        <w:jc w:val="center"/>
        <w:rPr>
          <w:rFonts w:ascii="黑体" w:hAnsi="黑体" w:eastAsia="黑体" w:cs="微软雅黑"/>
        </w:rPr>
      </w:pPr>
      <w:bookmarkStart w:id="0" w:name="_Toc27192"/>
      <w:r>
        <w:rPr>
          <w:rFonts w:hint="eastAsia" w:ascii="黑体" w:hAnsi="黑体" w:eastAsia="黑体" w:cs="微软雅黑"/>
        </w:rPr>
        <w:t>南京审计大学202</w:t>
      </w:r>
      <w:r>
        <w:rPr>
          <w:rFonts w:hint="eastAsia" w:ascii="黑体" w:hAnsi="黑体" w:eastAsia="黑体" w:cs="微软雅黑"/>
          <w:lang w:val="en-US" w:eastAsia="zh-CN"/>
        </w:rPr>
        <w:t>3</w:t>
      </w:r>
      <w:r>
        <w:rPr>
          <w:rFonts w:hint="eastAsia" w:ascii="黑体" w:hAnsi="黑体" w:eastAsia="黑体" w:cs="微软雅黑"/>
        </w:rPr>
        <w:t>年硕士研究生</w:t>
      </w:r>
    </w:p>
    <w:p>
      <w:pPr>
        <w:pStyle w:val="2"/>
        <w:spacing w:before="0" w:after="0" w:line="360" w:lineRule="auto"/>
        <w:jc w:val="center"/>
        <w:rPr>
          <w:rFonts w:ascii="黑体" w:hAnsi="黑体" w:eastAsia="黑体" w:cs="微软雅黑"/>
        </w:rPr>
      </w:pPr>
      <w:r>
        <w:rPr>
          <w:rFonts w:hint="eastAsia" w:ascii="黑体" w:hAnsi="黑体" w:eastAsia="黑体" w:cs="微软雅黑"/>
        </w:rPr>
        <w:t>云考场考生</w:t>
      </w:r>
      <w:bookmarkEnd w:id="0"/>
      <w:r>
        <w:rPr>
          <w:rFonts w:hint="eastAsia" w:ascii="黑体" w:hAnsi="黑体" w:eastAsia="黑体" w:cs="微软雅黑"/>
        </w:rPr>
        <w:t>使用手册</w:t>
      </w:r>
    </w:p>
    <w:p>
      <w:pPr>
        <w:pStyle w:val="29"/>
        <w:numPr>
          <w:ilvl w:val="0"/>
          <w:numId w:val="0"/>
        </w:numPr>
        <w:autoSpaceDE w:val="0"/>
        <w:spacing w:before="0" w:beforeAutospacing="0" w:after="0" w:afterAutospacing="0" w:line="600" w:lineRule="exact"/>
        <w:jc w:val="both"/>
        <w:rPr>
          <w:rFonts w:hint="default" w:ascii="仿宋" w:hAnsi="仿宋" w:eastAsia="仿宋"/>
          <w:kern w:val="0"/>
          <w:sz w:val="28"/>
          <w:szCs w:val="28"/>
          <w:lang w:val="en-US" w:eastAsia="zh-CN"/>
        </w:rPr>
      </w:pPr>
    </w:p>
    <w:p>
      <w:pPr>
        <w:pStyle w:val="29"/>
        <w:pageBreakBefore w:val="0"/>
        <w:numPr>
          <w:ilvl w:val="0"/>
          <w:numId w:val="2"/>
        </w:numPr>
        <w:kinsoku/>
        <w:wordWrap/>
        <w:overflowPunct/>
        <w:topLinePunct w:val="0"/>
        <w:autoSpaceDE w:val="0"/>
        <w:autoSpaceDN/>
        <w:bidi w:val="0"/>
        <w:adjustRightInd/>
        <w:spacing w:before="0" w:beforeAutospacing="0" w:after="0" w:afterAutospacing="0" w:line="360" w:lineRule="auto"/>
        <w:jc w:val="center"/>
        <w:textAlignment w:val="auto"/>
        <w:rPr>
          <w:rFonts w:hint="eastAsia" w:ascii="黑体" w:hAnsi="黑体" w:eastAsia="黑体" w:cstheme="minorBidi"/>
          <w:sz w:val="32"/>
          <w:szCs w:val="32"/>
        </w:rPr>
      </w:pPr>
      <w:r>
        <w:rPr>
          <w:rFonts w:hint="eastAsia" w:ascii="黑体" w:hAnsi="黑体" w:eastAsia="黑体" w:cstheme="minorBidi"/>
          <w:sz w:val="32"/>
          <w:szCs w:val="32"/>
        </w:rPr>
        <w:t>考生设备要求</w:t>
      </w:r>
    </w:p>
    <w:p>
      <w:pPr>
        <w:pageBreakBefore w:val="0"/>
        <w:widowControl/>
        <w:kinsoku/>
        <w:wordWrap/>
        <w:overflowPunct/>
        <w:topLinePunct w:val="0"/>
        <w:autoSpaceDN/>
        <w:bidi w:val="0"/>
        <w:adjustRightInd/>
        <w:spacing w:line="360" w:lineRule="auto"/>
        <w:ind w:firstLine="643"/>
        <w:jc w:val="left"/>
        <w:textAlignment w:val="auto"/>
        <w:rPr>
          <w:rFonts w:ascii="仿宋" w:hAnsi="仿宋" w:eastAsia="仿宋"/>
          <w:kern w:val="0"/>
          <w:sz w:val="28"/>
          <w:szCs w:val="28"/>
        </w:rPr>
      </w:pPr>
      <w:r>
        <w:rPr>
          <w:rFonts w:hint="eastAsia" w:ascii="仿宋" w:hAnsi="仿宋" w:eastAsia="仿宋"/>
          <w:kern w:val="0"/>
          <w:sz w:val="28"/>
          <w:szCs w:val="28"/>
        </w:rPr>
        <w:t>我校202</w:t>
      </w:r>
      <w:r>
        <w:rPr>
          <w:rFonts w:hint="eastAsia" w:ascii="仿宋" w:hAnsi="仿宋" w:eastAsia="仿宋"/>
          <w:kern w:val="0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/>
          <w:kern w:val="0"/>
          <w:sz w:val="28"/>
          <w:szCs w:val="28"/>
        </w:rPr>
        <w:t>年硕士研究生网络</w:t>
      </w:r>
      <w:r>
        <w:rPr>
          <w:rFonts w:hint="eastAsia" w:ascii="仿宋" w:hAnsi="仿宋" w:eastAsia="仿宋"/>
          <w:kern w:val="0"/>
          <w:sz w:val="28"/>
          <w:szCs w:val="28"/>
          <w:lang w:val="en-US" w:eastAsia="zh-CN"/>
        </w:rPr>
        <w:t>远程</w:t>
      </w:r>
      <w:r>
        <w:rPr>
          <w:rFonts w:hint="eastAsia" w:ascii="仿宋" w:hAnsi="仿宋" w:eastAsia="仿宋"/>
          <w:kern w:val="0"/>
          <w:sz w:val="28"/>
          <w:szCs w:val="28"/>
        </w:rPr>
        <w:t>复试使用中国移动云视讯系统（云考场）,考生需要双机位模式参加复试，即需要两部带摄像头的设备。因手机屏幕小、来电阻断等影响面试进程，原则要求考生使用台式机或笔记本电脑登录面试，摆放于考生正面；使用安卓系统或IOS系统手机</w:t>
      </w:r>
      <w:r>
        <w:rPr>
          <w:rFonts w:hint="eastAsia" w:ascii="黑体" w:hAnsi="黑体" w:eastAsia="黑体"/>
          <w:kern w:val="0"/>
          <w:sz w:val="28"/>
          <w:szCs w:val="28"/>
        </w:rPr>
        <w:t>（不能使用平板电脑）</w:t>
      </w:r>
      <w:r>
        <w:rPr>
          <w:rFonts w:hint="eastAsia" w:ascii="仿宋" w:hAnsi="仿宋" w:eastAsia="仿宋"/>
          <w:kern w:val="0"/>
          <w:sz w:val="28"/>
          <w:szCs w:val="28"/>
        </w:rPr>
        <w:t>摆放于考生后侧，成45°拍摄，监控考生周边环境。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jc w:val="left"/>
        <w:textAlignment w:val="auto"/>
        <w:rPr>
          <w:rFonts w:hint="eastAsia" w:ascii="微软雅黑" w:hAnsi="微软雅黑" w:eastAsia="仿宋" w:cs="微软雅黑"/>
          <w:b/>
          <w:bCs/>
          <w:color w:val="FF0000"/>
          <w:kern w:val="44"/>
          <w:sz w:val="28"/>
          <w:szCs w:val="28"/>
          <w:lang w:eastAsia="zh-CN"/>
        </w:rPr>
      </w:pPr>
      <w:r>
        <w:rPr>
          <w:rFonts w:hint="eastAsia" w:ascii="仿宋" w:hAnsi="仿宋" w:eastAsia="仿宋"/>
          <w:kern w:val="0"/>
          <w:sz w:val="28"/>
          <w:szCs w:val="28"/>
        </w:rPr>
        <w:t>考生需在PC端下载安装云考场程序，下载地址：</w:t>
      </w:r>
      <w:r>
        <w:rPr>
          <w:rFonts w:hint="eastAsia" w:ascii="仿宋" w:hAnsi="仿宋" w:eastAsia="仿宋"/>
          <w:color w:val="0070C0"/>
          <w:kern w:val="0"/>
          <w:sz w:val="28"/>
          <w:szCs w:val="28"/>
        </w:rPr>
        <w:fldChar w:fldCharType="begin"/>
      </w:r>
      <w:r>
        <w:rPr>
          <w:rFonts w:hint="eastAsia" w:ascii="仿宋" w:hAnsi="仿宋" w:eastAsia="仿宋"/>
          <w:color w:val="0070C0"/>
          <w:kern w:val="0"/>
          <w:sz w:val="28"/>
          <w:szCs w:val="28"/>
        </w:rPr>
        <w:instrText xml:space="preserve"> HYPERLINK "https://home.yunkaoai.com/" </w:instrText>
      </w:r>
      <w:r>
        <w:rPr>
          <w:rFonts w:hint="eastAsia" w:ascii="仿宋" w:hAnsi="仿宋" w:eastAsia="仿宋"/>
          <w:color w:val="0070C0"/>
          <w:kern w:val="0"/>
          <w:sz w:val="28"/>
          <w:szCs w:val="28"/>
        </w:rPr>
        <w:fldChar w:fldCharType="separate"/>
      </w:r>
      <w:r>
        <w:rPr>
          <w:rStyle w:val="16"/>
          <w:rFonts w:hint="eastAsia" w:ascii="仿宋" w:hAnsi="仿宋" w:eastAsia="仿宋"/>
          <w:color w:val="0070C0"/>
          <w:kern w:val="0"/>
          <w:sz w:val="28"/>
          <w:szCs w:val="28"/>
        </w:rPr>
        <w:t>https://home.yunkaoai.com/</w:t>
      </w:r>
      <w:r>
        <w:rPr>
          <w:rFonts w:hint="eastAsia" w:ascii="仿宋" w:hAnsi="仿宋" w:eastAsia="仿宋"/>
          <w:color w:val="0070C0"/>
          <w:kern w:val="0"/>
          <w:sz w:val="28"/>
          <w:szCs w:val="28"/>
        </w:rPr>
        <w:fldChar w:fldCharType="end"/>
      </w:r>
      <w:r>
        <w:rPr>
          <w:rFonts w:hint="eastAsia" w:ascii="仿宋" w:hAnsi="仿宋" w:eastAsia="仿宋"/>
          <w:color w:val="0070C0"/>
          <w:kern w:val="0"/>
          <w:sz w:val="28"/>
          <w:szCs w:val="28"/>
          <w:lang w:eastAsia="zh-CN"/>
        </w:rPr>
        <w:t>。</w:t>
      </w:r>
    </w:p>
    <w:p>
      <w:pPr>
        <w:pageBreakBefore w:val="0"/>
        <w:widowControl/>
        <w:kinsoku/>
        <w:wordWrap/>
        <w:overflowPunct/>
        <w:topLinePunct w:val="0"/>
        <w:autoSpaceDN/>
        <w:bidi w:val="0"/>
        <w:adjustRightInd/>
        <w:spacing w:line="360" w:lineRule="auto"/>
        <w:ind w:firstLine="643"/>
        <w:jc w:val="left"/>
        <w:textAlignment w:val="auto"/>
        <w:rPr>
          <w:rFonts w:hint="eastAsia" w:ascii="仿宋" w:hAnsi="仿宋" w:eastAsia="仿宋"/>
          <w:kern w:val="0"/>
          <w:sz w:val="28"/>
          <w:szCs w:val="28"/>
        </w:rPr>
      </w:pPr>
      <w:r>
        <w:rPr>
          <w:rFonts w:hint="eastAsia" w:ascii="仿宋" w:hAnsi="仿宋" w:eastAsia="仿宋"/>
          <w:kern w:val="0"/>
          <w:sz w:val="28"/>
          <w:szCs w:val="28"/>
        </w:rPr>
        <w:t>台式机电脑需加配备高清摄像头、麦克风、音箱(不得使用耳机)；如果笔记本电脑配置有摄像头、话筒、音响且效果较好，无需另行配置。电脑需安装win7</w:t>
      </w:r>
      <w:r>
        <w:rPr>
          <w:rFonts w:hint="eastAsia" w:ascii="仿宋" w:hAnsi="仿宋" w:eastAsia="仿宋"/>
          <w:kern w:val="0"/>
          <w:sz w:val="28"/>
          <w:szCs w:val="28"/>
          <w:lang w:eastAsia="zh-CN"/>
        </w:rPr>
        <w:t>（</w:t>
      </w:r>
      <w:r>
        <w:rPr>
          <w:rFonts w:hint="eastAsia" w:ascii="仿宋" w:hAnsi="仿宋" w:eastAsia="仿宋"/>
          <w:kern w:val="0"/>
          <w:sz w:val="28"/>
          <w:szCs w:val="28"/>
          <w:lang w:val="en-US" w:eastAsia="zh-CN"/>
        </w:rPr>
        <w:t>64位</w:t>
      </w:r>
      <w:r>
        <w:rPr>
          <w:rFonts w:hint="eastAsia" w:ascii="仿宋" w:hAnsi="仿宋" w:eastAsia="仿宋"/>
          <w:kern w:val="0"/>
          <w:sz w:val="28"/>
          <w:szCs w:val="28"/>
          <w:lang w:eastAsia="zh-CN"/>
        </w:rPr>
        <w:t>）</w:t>
      </w:r>
      <w:r>
        <w:rPr>
          <w:rFonts w:hint="eastAsia" w:ascii="仿宋" w:hAnsi="仿宋" w:eastAsia="仿宋"/>
          <w:kern w:val="0"/>
          <w:sz w:val="28"/>
          <w:szCs w:val="28"/>
        </w:rPr>
        <w:t>或win10</w:t>
      </w:r>
      <w:r>
        <w:rPr>
          <w:rFonts w:hint="eastAsia" w:ascii="仿宋" w:hAnsi="仿宋" w:eastAsia="仿宋"/>
          <w:kern w:val="0"/>
          <w:sz w:val="28"/>
          <w:szCs w:val="28"/>
          <w:lang w:val="en-US" w:eastAsia="zh-CN"/>
        </w:rPr>
        <w:t>专业版或Mac OS</w:t>
      </w:r>
      <w:r>
        <w:rPr>
          <w:rFonts w:hint="default" w:ascii="仿宋" w:hAnsi="仿宋" w:eastAsia="仿宋"/>
          <w:kern w:val="0"/>
          <w:sz w:val="28"/>
          <w:szCs w:val="28"/>
          <w:lang w:val="en-US" w:eastAsia="zh-CN"/>
        </w:rPr>
        <w:t>（不支持M1芯片）</w:t>
      </w:r>
      <w:r>
        <w:rPr>
          <w:rFonts w:hint="eastAsia" w:ascii="仿宋" w:hAnsi="仿宋" w:eastAsia="仿宋"/>
          <w:kern w:val="0"/>
          <w:sz w:val="28"/>
          <w:szCs w:val="28"/>
          <w:lang w:val="en-US" w:eastAsia="zh-CN"/>
        </w:rPr>
        <w:t>系统，</w:t>
      </w:r>
      <w:r>
        <w:rPr>
          <w:rFonts w:hint="eastAsia" w:ascii="仿宋" w:hAnsi="仿宋" w:eastAsia="仿宋"/>
          <w:kern w:val="0"/>
          <w:sz w:val="28"/>
          <w:szCs w:val="28"/>
        </w:rPr>
        <w:t>不支持win8操作系统。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jc w:val="left"/>
        <w:textAlignment w:val="auto"/>
        <w:rPr>
          <w:rFonts w:hint="eastAsia" w:ascii="仿宋" w:hAnsi="仿宋" w:eastAsia="仿宋"/>
          <w:kern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kern w:val="0"/>
          <w:sz w:val="28"/>
          <w:szCs w:val="28"/>
        </w:rPr>
        <w:t>安卓手机云考场</w:t>
      </w:r>
      <w:r>
        <w:rPr>
          <w:rFonts w:hint="eastAsia" w:ascii="仿宋" w:hAnsi="仿宋" w:eastAsia="仿宋"/>
          <w:kern w:val="0"/>
          <w:sz w:val="28"/>
          <w:szCs w:val="28"/>
          <w:lang w:val="en-US" w:eastAsia="zh-CN"/>
        </w:rPr>
        <w:t>下载地址</w:t>
      </w:r>
      <w:r>
        <w:rPr>
          <w:rFonts w:hint="eastAsia" w:ascii="仿宋" w:hAnsi="仿宋" w:eastAsia="仿宋"/>
          <w:kern w:val="0"/>
          <w:sz w:val="28"/>
          <w:szCs w:val="28"/>
          <w:lang w:eastAsia="zh-CN"/>
        </w:rPr>
        <w:t>：</w:t>
      </w:r>
      <w:r>
        <w:rPr>
          <w:rFonts w:hint="eastAsia" w:ascii="仿宋" w:hAnsi="仿宋" w:eastAsia="仿宋"/>
          <w:kern w:val="0"/>
          <w:sz w:val="28"/>
          <w:szCs w:val="28"/>
        </w:rPr>
        <w:fldChar w:fldCharType="begin"/>
      </w:r>
      <w:r>
        <w:rPr>
          <w:rFonts w:hint="eastAsia" w:ascii="仿宋" w:hAnsi="仿宋" w:eastAsia="仿宋"/>
          <w:kern w:val="0"/>
          <w:sz w:val="28"/>
          <w:szCs w:val="28"/>
        </w:rPr>
        <w:instrText xml:space="preserve"> HYPERLINK "https://home.yunkaoai.com/" </w:instrText>
      </w:r>
      <w:r>
        <w:rPr>
          <w:rFonts w:hint="eastAsia" w:ascii="仿宋" w:hAnsi="仿宋" w:eastAsia="仿宋"/>
          <w:kern w:val="0"/>
          <w:sz w:val="28"/>
          <w:szCs w:val="28"/>
        </w:rPr>
        <w:fldChar w:fldCharType="separate"/>
      </w:r>
      <w:r>
        <w:rPr>
          <w:rStyle w:val="17"/>
          <w:rFonts w:hint="eastAsia" w:ascii="仿宋" w:hAnsi="仿宋" w:eastAsia="仿宋"/>
          <w:kern w:val="0"/>
          <w:sz w:val="28"/>
          <w:szCs w:val="28"/>
        </w:rPr>
        <w:t>https://home.yunkaoai.com/</w:t>
      </w:r>
      <w:r>
        <w:rPr>
          <w:rFonts w:hint="eastAsia" w:ascii="仿宋" w:hAnsi="仿宋" w:eastAsia="仿宋"/>
          <w:kern w:val="0"/>
          <w:sz w:val="28"/>
          <w:szCs w:val="28"/>
        </w:rPr>
        <w:fldChar w:fldCharType="end"/>
      </w:r>
      <w:r>
        <w:rPr>
          <w:rFonts w:hint="eastAsia" w:ascii="仿宋" w:hAnsi="仿宋" w:eastAsia="仿宋"/>
          <w:kern w:val="0"/>
          <w:sz w:val="28"/>
          <w:szCs w:val="28"/>
          <w:lang w:val="en-US" w:eastAsia="zh-CN"/>
        </w:rPr>
        <w:t>，苹果手机直接在App Store中输入“云考AI”进行下载。</w:t>
      </w:r>
    </w:p>
    <w:p>
      <w:pPr>
        <w:pageBreakBefore w:val="0"/>
        <w:widowControl/>
        <w:kinsoku/>
        <w:wordWrap/>
        <w:overflowPunct/>
        <w:topLinePunct w:val="0"/>
        <w:autoSpaceDN/>
        <w:bidi w:val="0"/>
        <w:adjustRightInd/>
        <w:spacing w:line="360" w:lineRule="auto"/>
        <w:ind w:firstLine="643"/>
        <w:jc w:val="left"/>
        <w:textAlignment w:val="auto"/>
        <w:rPr>
          <w:rFonts w:hint="eastAsia" w:ascii="仿宋" w:hAnsi="仿宋" w:eastAsia="仿宋"/>
          <w:kern w:val="0"/>
          <w:sz w:val="28"/>
          <w:szCs w:val="28"/>
          <w:lang w:eastAsia="zh-CN"/>
        </w:rPr>
      </w:pPr>
      <w:r>
        <w:rPr>
          <w:rFonts w:hint="eastAsia" w:ascii="仿宋" w:hAnsi="仿宋" w:eastAsia="仿宋"/>
          <w:kern w:val="0"/>
          <w:sz w:val="28"/>
          <w:szCs w:val="28"/>
        </w:rPr>
        <w:t>安卓手机客户端：建议Android版本5.0以上，不要使用OPPO/VIVO等老款手机。IOS手机客户端：建议iOS系统更新至iOS 9以上</w:t>
      </w:r>
      <w:r>
        <w:rPr>
          <w:rFonts w:hint="eastAsia" w:ascii="仿宋" w:hAnsi="仿宋" w:eastAsia="仿宋"/>
          <w:kern w:val="0"/>
          <w:sz w:val="28"/>
          <w:szCs w:val="28"/>
          <w:lang w:eastAsia="zh-CN"/>
        </w:rPr>
        <w:t>。</w:t>
      </w:r>
    </w:p>
    <w:p>
      <w:pPr>
        <w:pageBreakBefore w:val="0"/>
        <w:widowControl/>
        <w:kinsoku/>
        <w:wordWrap/>
        <w:overflowPunct/>
        <w:topLinePunct w:val="0"/>
        <w:autoSpaceDN/>
        <w:bidi w:val="0"/>
        <w:adjustRightInd/>
        <w:spacing w:line="360" w:lineRule="auto"/>
        <w:ind w:firstLine="643"/>
        <w:jc w:val="left"/>
        <w:textAlignment w:val="auto"/>
        <w:rPr>
          <w:rFonts w:hint="eastAsia" w:ascii="仿宋" w:hAnsi="仿宋" w:eastAsia="仿宋"/>
          <w:kern w:val="0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仿宋" w:hAnsi="仿宋" w:eastAsia="仿宋" w:cs="微软雅黑"/>
          <w:sz w:val="28"/>
          <w:szCs w:val="28"/>
          <w:highlight w:val="none"/>
        </w:rPr>
        <w:t>云考场</w:t>
      </w:r>
      <w:r>
        <w:rPr>
          <w:rFonts w:hint="eastAsia" w:ascii="仿宋" w:hAnsi="仿宋" w:eastAsia="仿宋" w:cs="微软雅黑"/>
          <w:sz w:val="28"/>
          <w:szCs w:val="28"/>
          <w:highlight w:val="none"/>
          <w:lang w:val="en-US" w:eastAsia="zh-CN"/>
        </w:rPr>
        <w:t>学生端使用</w:t>
      </w:r>
      <w:r>
        <w:rPr>
          <w:rFonts w:hint="eastAsia" w:ascii="仿宋" w:hAnsi="仿宋" w:eastAsia="仿宋" w:cs="微软雅黑"/>
          <w:sz w:val="28"/>
          <w:szCs w:val="28"/>
          <w:highlight w:val="none"/>
        </w:rPr>
        <w:t>视频演示网址</w:t>
      </w:r>
      <w:r>
        <w:rPr>
          <w:rFonts w:hint="eastAsia" w:ascii="仿宋" w:hAnsi="仿宋" w:eastAsia="仿宋" w:cs="微软雅黑"/>
          <w:sz w:val="28"/>
          <w:szCs w:val="28"/>
          <w:highlight w:val="none"/>
          <w:lang w:eastAsia="zh-CN"/>
        </w:rPr>
        <w:t>：</w:t>
      </w:r>
      <w:r>
        <w:rPr>
          <w:rFonts w:hint="eastAsia" w:ascii="仿宋" w:hAnsi="仿宋" w:eastAsia="仿宋" w:cs="微软雅黑"/>
          <w:sz w:val="28"/>
          <w:szCs w:val="28"/>
          <w:highlight w:val="none"/>
          <w:lang w:eastAsia="zh-CN"/>
        </w:rPr>
        <w:fldChar w:fldCharType="begin"/>
      </w:r>
      <w:r>
        <w:rPr>
          <w:rFonts w:hint="eastAsia" w:ascii="仿宋" w:hAnsi="仿宋" w:eastAsia="仿宋" w:cs="微软雅黑"/>
          <w:sz w:val="28"/>
          <w:szCs w:val="28"/>
          <w:highlight w:val="none"/>
          <w:lang w:eastAsia="zh-CN"/>
        </w:rPr>
        <w:instrText xml:space="preserve"> HYPERLINK "https://zbc223m9b9.feishu.cn/docx/CVj2dyVqWowYHUxyjCVcIFlenHh" \o "云考场学生端使用视频演示" </w:instrText>
      </w:r>
      <w:r>
        <w:rPr>
          <w:rFonts w:hint="eastAsia" w:ascii="仿宋" w:hAnsi="仿宋" w:eastAsia="仿宋" w:cs="微软雅黑"/>
          <w:sz w:val="28"/>
          <w:szCs w:val="28"/>
          <w:highlight w:val="none"/>
          <w:lang w:eastAsia="zh-CN"/>
        </w:rPr>
        <w:fldChar w:fldCharType="separate"/>
      </w:r>
      <w:r>
        <w:rPr>
          <w:rStyle w:val="16"/>
          <w:rFonts w:hint="eastAsia" w:ascii="仿宋" w:hAnsi="仿宋" w:eastAsia="仿宋" w:cs="微软雅黑"/>
          <w:sz w:val="28"/>
          <w:szCs w:val="28"/>
          <w:highlight w:val="none"/>
          <w:lang w:eastAsia="zh-CN"/>
        </w:rPr>
        <w:t>https://zbc223m9b9.feishu.cn/docx/CVj2dyVqWowYHUxyjCVcIFlenHh</w:t>
      </w:r>
      <w:r>
        <w:rPr>
          <w:rFonts w:hint="eastAsia" w:ascii="仿宋" w:hAnsi="仿宋" w:eastAsia="仿宋" w:cs="微软雅黑"/>
          <w:sz w:val="28"/>
          <w:szCs w:val="28"/>
          <w:highlight w:val="none"/>
          <w:lang w:eastAsia="zh-CN"/>
        </w:rPr>
        <w:fldChar w:fldCharType="end"/>
      </w:r>
    </w:p>
    <w:p>
      <w:pPr>
        <w:pageBreakBefore w:val="0"/>
        <w:widowControl/>
        <w:kinsoku/>
        <w:wordWrap/>
        <w:overflowPunct/>
        <w:topLinePunct w:val="0"/>
        <w:autoSpaceDN/>
        <w:bidi w:val="0"/>
        <w:adjustRightInd/>
        <w:spacing w:line="360" w:lineRule="auto"/>
        <w:ind w:firstLine="643"/>
        <w:jc w:val="left"/>
        <w:textAlignment w:val="auto"/>
        <w:rPr>
          <w:rFonts w:hint="eastAsia" w:ascii="仿宋" w:hAnsi="仿宋" w:eastAsia="仿宋"/>
          <w:kern w:val="0"/>
          <w:sz w:val="28"/>
          <w:szCs w:val="28"/>
          <w:highlight w:val="none"/>
          <w:lang w:eastAsia="zh-CN"/>
        </w:rPr>
      </w:pPr>
      <w:bookmarkStart w:id="15" w:name="_GoBack"/>
      <w:bookmarkEnd w:id="15"/>
    </w:p>
    <w:p>
      <w:pPr>
        <w:pStyle w:val="29"/>
        <w:pageBreakBefore w:val="0"/>
        <w:kinsoku/>
        <w:wordWrap/>
        <w:overflowPunct/>
        <w:topLinePunct w:val="0"/>
        <w:autoSpaceDE w:val="0"/>
        <w:autoSpaceDN/>
        <w:bidi w:val="0"/>
        <w:adjustRightInd/>
        <w:spacing w:before="0" w:beforeAutospacing="0" w:after="0" w:afterAutospacing="0" w:line="360" w:lineRule="auto"/>
        <w:jc w:val="center"/>
        <w:textAlignment w:val="auto"/>
        <w:rPr>
          <w:rFonts w:ascii="黑体" w:hAnsi="黑体" w:eastAsia="黑体" w:cstheme="minorBidi"/>
          <w:sz w:val="28"/>
          <w:szCs w:val="28"/>
        </w:rPr>
      </w:pPr>
      <w:r>
        <w:rPr>
          <w:rFonts w:hint="eastAsia" w:ascii="黑体" w:hAnsi="黑体" w:eastAsia="黑体" w:cstheme="minorBidi"/>
          <w:sz w:val="32"/>
          <w:szCs w:val="32"/>
          <w:lang w:val="en-US" w:eastAsia="zh-CN"/>
        </w:rPr>
        <w:t>二</w:t>
      </w:r>
      <w:r>
        <w:rPr>
          <w:rFonts w:hint="eastAsia" w:ascii="黑体" w:hAnsi="黑体" w:eastAsia="黑体" w:cstheme="minorBidi"/>
          <w:sz w:val="32"/>
          <w:szCs w:val="32"/>
        </w:rPr>
        <w:t>、电脑及手机预先设置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1.登录系统</w:t>
      </w:r>
      <w:r>
        <w:rPr>
          <w:rFonts w:hint="eastAsia" w:ascii="仿宋" w:hAnsi="仿宋" w:eastAsia="仿宋"/>
          <w:kern w:val="0"/>
          <w:sz w:val="28"/>
          <w:szCs w:val="28"/>
        </w:rPr>
        <w:t>前请关闭电脑全部的安全软件以防误</w:t>
      </w:r>
      <w:r>
        <w:rPr>
          <w:rFonts w:hint="eastAsia" w:ascii="仿宋" w:hAnsi="仿宋" w:eastAsia="仿宋"/>
          <w:sz w:val="28"/>
          <w:szCs w:val="28"/>
        </w:rPr>
        <w:t>删、误阻止。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2.</w:t>
      </w:r>
      <w:r>
        <w:rPr>
          <w:rFonts w:hint="eastAsia" w:ascii="仿宋" w:hAnsi="仿宋" w:eastAsia="仿宋" w:cs="微软雅黑"/>
          <w:sz w:val="28"/>
          <w:szCs w:val="28"/>
        </w:rPr>
        <w:t>考生须将手机屏幕锁定设置成“永不”，避免因手机锁屏造成摄像头无法提供视频画面。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3.电脑调试过程中会有使用摄像头、麦克风等安全提示，一律点击允许。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hint="eastAsia" w:ascii="黑体" w:hAnsi="黑体" w:eastAsia="黑体"/>
          <w:kern w:val="0"/>
          <w:sz w:val="32"/>
          <w:szCs w:val="32"/>
        </w:rPr>
      </w:pP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黑体" w:hAnsi="黑体" w:eastAsia="黑体"/>
          <w:kern w:val="0"/>
          <w:sz w:val="32"/>
          <w:szCs w:val="32"/>
        </w:rPr>
      </w:pPr>
      <w:r>
        <w:rPr>
          <w:rFonts w:hint="eastAsia" w:ascii="黑体" w:hAnsi="黑体" w:eastAsia="黑体"/>
          <w:kern w:val="0"/>
          <w:sz w:val="32"/>
          <w:szCs w:val="32"/>
          <w:lang w:val="en-US" w:eastAsia="zh-CN"/>
        </w:rPr>
        <w:t>三</w:t>
      </w:r>
      <w:r>
        <w:rPr>
          <w:rFonts w:hint="eastAsia" w:ascii="黑体" w:hAnsi="黑体" w:eastAsia="黑体"/>
          <w:kern w:val="0"/>
          <w:sz w:val="32"/>
          <w:szCs w:val="32"/>
        </w:rPr>
        <w:t>、考生云考场</w:t>
      </w:r>
      <w:r>
        <w:rPr>
          <w:rFonts w:hint="eastAsia" w:ascii="黑体" w:hAnsi="黑体" w:eastAsia="黑体"/>
          <w:kern w:val="0"/>
          <w:sz w:val="32"/>
          <w:szCs w:val="32"/>
          <w:lang w:val="en-US" w:eastAsia="zh-CN"/>
        </w:rPr>
        <w:t>使用</w:t>
      </w:r>
      <w:r>
        <w:rPr>
          <w:rFonts w:hint="eastAsia" w:ascii="黑体" w:hAnsi="黑体" w:eastAsia="黑体"/>
          <w:kern w:val="0"/>
          <w:sz w:val="32"/>
          <w:szCs w:val="32"/>
        </w:rPr>
        <w:t>说明</w:t>
      </w:r>
    </w:p>
    <w:p>
      <w:pPr>
        <w:pStyle w:val="2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仿宋" w:hAnsi="仿宋" w:eastAsia="仿宋"/>
          <w:sz w:val="28"/>
          <w:szCs w:val="28"/>
        </w:rPr>
      </w:pPr>
      <w:bookmarkStart w:id="1" w:name="_Toc64987028"/>
      <w:r>
        <w:rPr>
          <w:rFonts w:hint="eastAsia" w:ascii="仿宋" w:hAnsi="仿宋" w:eastAsia="仿宋"/>
          <w:sz w:val="28"/>
          <w:szCs w:val="28"/>
        </w:rPr>
        <w:t>1.考前</w:t>
      </w:r>
      <w:bookmarkEnd w:id="1"/>
    </w:p>
    <w:p>
      <w:pPr>
        <w:pStyle w:val="3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仿宋" w:hAnsi="仿宋" w:eastAsia="仿宋"/>
          <w:sz w:val="28"/>
          <w:szCs w:val="28"/>
        </w:rPr>
      </w:pPr>
      <w:bookmarkStart w:id="2" w:name="_Toc64987029"/>
      <w:r>
        <w:rPr>
          <w:rFonts w:hint="eastAsia" w:ascii="仿宋" w:hAnsi="仿宋" w:eastAsia="仿宋"/>
          <w:sz w:val="28"/>
          <w:szCs w:val="28"/>
        </w:rPr>
        <w:t>1.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注意事项</w:t>
      </w:r>
      <w:bookmarkEnd w:id="2"/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PC下载客户端注意事项：</w:t>
      </w:r>
    </w:p>
    <w:p>
      <w:pPr>
        <w:pStyle w:val="26"/>
        <w:pageBreakBefore w:val="0"/>
        <w:numPr>
          <w:ilvl w:val="0"/>
          <w:numId w:val="3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Windows操作系统初次使用客户端时安全软件可能会弹出提示，点击“允许”即可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color w:val="FF0000"/>
          <w:sz w:val="28"/>
          <w:szCs w:val="28"/>
        </w:rPr>
      </w:pPr>
      <w:r>
        <w:rPr>
          <w:rFonts w:ascii="仿宋" w:hAnsi="仿宋" w:eastAsia="仿宋"/>
          <w:color w:val="FF0000"/>
          <w:sz w:val="28"/>
          <w:szCs w:val="28"/>
        </w:rPr>
        <w:drawing>
          <wp:inline distT="0" distB="0" distL="114300" distR="114300">
            <wp:extent cx="4667885" cy="3069590"/>
            <wp:effectExtent l="0" t="0" r="18415" b="1651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5"/>
                    <a:srcRect l="2364" t="10769" r="4153" b="2565"/>
                    <a:stretch>
                      <a:fillRect/>
                    </a:stretch>
                  </pic:blipFill>
                  <pic:spPr>
                    <a:xfrm>
                      <a:off x="0" y="0"/>
                      <a:ext cx="4667885" cy="30695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6"/>
        <w:pageBreakBefore w:val="0"/>
        <w:numPr>
          <w:ilvl w:val="0"/>
          <w:numId w:val="3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Mac系统初次使用客户端时可能会提示“来自身份不明的开发者”，请根据提示进行操作</w:t>
      </w:r>
    </w:p>
    <w:p>
      <w:pPr>
        <w:pStyle w:val="26"/>
        <w:pageBreakBefore w:val="0"/>
        <w:numPr>
          <w:ilvl w:val="0"/>
          <w:numId w:val="4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点击“好”</w:t>
      </w:r>
      <w:r>
        <w:rPr>
          <w:rFonts w:ascii="仿宋" w:hAnsi="仿宋" w:eastAsia="仿宋"/>
          <w:sz w:val="28"/>
          <w:szCs w:val="28"/>
        </w:rPr>
        <w:drawing>
          <wp:inline distT="0" distB="0" distL="114300" distR="114300">
            <wp:extent cx="5270500" cy="2517775"/>
            <wp:effectExtent l="0" t="0" r="6350" b="1587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4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="0" w:firstLine="0"/>
        <w:jc w:val="left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打开系统设置偏好中的“安全与隐私”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drawing>
          <wp:inline distT="0" distB="0" distL="114300" distR="114300">
            <wp:extent cx="5273675" cy="3857625"/>
            <wp:effectExtent l="0" t="0" r="3175" b="952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4"/>
        </w:numPr>
        <w:kinsoku/>
        <w:wordWrap/>
        <w:overflowPunct/>
        <w:topLinePunct w:val="0"/>
        <w:autoSpaceDN/>
        <w:bidi w:val="0"/>
        <w:adjustRightInd/>
        <w:spacing w:line="360" w:lineRule="auto"/>
        <w:jc w:val="left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选择“仍要打开”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drawing>
          <wp:inline distT="0" distB="0" distL="114300" distR="114300">
            <wp:extent cx="5266690" cy="3709670"/>
            <wp:effectExtent l="0" t="0" r="10160" b="508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Chars="0"/>
        <w:jc w:val="left"/>
        <w:textAlignment w:val="auto"/>
        <w:rPr>
          <w:rFonts w:hint="eastAsia"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若使用Mac电脑参加考试时若出现音视频问题或无法共享屏幕，请在“安全性与隐私”中检查是否为云考AI开启摄像头、麦克风及屏幕录制权限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Chars="0"/>
        <w:jc w:val="left"/>
        <w:textAlignment w:val="auto"/>
        <w:rPr>
          <w:rFonts w:hint="eastAsia"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drawing>
          <wp:inline distT="0" distB="0" distL="114300" distR="114300">
            <wp:extent cx="2905125" cy="2553335"/>
            <wp:effectExtent l="0" t="0" r="9525" b="18415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sz w:val="28"/>
          <w:szCs w:val="28"/>
        </w:rPr>
        <w:drawing>
          <wp:inline distT="0" distB="0" distL="114300" distR="114300">
            <wp:extent cx="2948305" cy="2575560"/>
            <wp:effectExtent l="0" t="0" r="4445" b="1524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8305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sz w:val="28"/>
          <w:szCs w:val="28"/>
        </w:rP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Chars="0"/>
        <w:jc w:val="left"/>
        <w:textAlignment w:val="auto"/>
        <w:rPr>
          <w:rFonts w:hint="eastAsia" w:ascii="仿宋" w:hAnsi="仿宋" w:eastAsia="仿宋"/>
          <w:sz w:val="28"/>
          <w:szCs w:val="28"/>
        </w:rPr>
      </w:pP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Chars="0"/>
        <w:jc w:val="left"/>
        <w:textAlignment w:val="auto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3" w:name="_Toc25456"/>
      <w:bookmarkStart w:id="4" w:name="_Toc18451"/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2.</w:t>
      </w:r>
      <w:r>
        <w:rPr>
          <w:rFonts w:hint="eastAsia" w:ascii="仿宋" w:hAnsi="仿宋" w:eastAsia="仿宋"/>
          <w:b/>
          <w:bCs/>
          <w:sz w:val="28"/>
          <w:szCs w:val="28"/>
        </w:rPr>
        <w:t>登录</w:t>
      </w:r>
      <w:bookmarkEnd w:id="3"/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及查看信息</w:t>
      </w:r>
      <w:bookmarkEnd w:id="4"/>
    </w:p>
    <w:p>
      <w:pPr>
        <w:pStyle w:val="3"/>
        <w:pageBreakBefore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="0" w:after="0" w:line="360" w:lineRule="auto"/>
        <w:textAlignment w:val="auto"/>
        <w:rPr>
          <w:rFonts w:hint="eastAsia" w:ascii="仿宋" w:hAnsi="仿宋" w:eastAsia="仿宋" w:cs="微软雅黑"/>
          <w:b/>
          <w:bCs/>
          <w:kern w:val="2"/>
          <w:sz w:val="28"/>
          <w:szCs w:val="28"/>
          <w:lang w:val="en-US" w:eastAsia="zh-CN" w:bidi="ar-SA"/>
        </w:rPr>
      </w:pPr>
      <w:bookmarkStart w:id="5" w:name="_Toc64987030"/>
      <w:r>
        <w:rPr>
          <w:rFonts w:hint="eastAsia" w:ascii="仿宋" w:hAnsi="仿宋" w:eastAsia="仿宋" w:cs="微软雅黑"/>
          <w:b/>
          <w:bCs/>
          <w:kern w:val="2"/>
          <w:sz w:val="28"/>
          <w:szCs w:val="28"/>
          <w:lang w:val="en-US" w:eastAsia="zh-CN" w:bidi="ar-SA"/>
        </w:rPr>
        <w:t>2.1登录</w:t>
      </w:r>
      <w:bookmarkEnd w:id="5"/>
    </w:p>
    <w:p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仿宋" w:hAnsi="仿宋" w:eastAsia="仿宋" w:cs="微软雅黑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微软雅黑"/>
          <w:b w:val="0"/>
          <w:bCs w:val="0"/>
          <w:kern w:val="2"/>
          <w:sz w:val="28"/>
          <w:szCs w:val="28"/>
          <w:lang w:val="en-US" w:eastAsia="zh-CN" w:bidi="ar-SA"/>
        </w:rPr>
        <w:t>打开客户端</w:t>
      </w:r>
    </w:p>
    <w:p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ascii="仿宋" w:hAnsi="仿宋" w:eastAsia="仿宋" w:cs="微软雅黑"/>
          <w:sz w:val="28"/>
          <w:szCs w:val="28"/>
        </w:rPr>
      </w:pPr>
      <w:r>
        <w:rPr>
          <w:rFonts w:hint="eastAsia" w:ascii="仿宋" w:hAnsi="仿宋" w:eastAsia="仿宋" w:cs="微软雅黑"/>
          <w:sz w:val="28"/>
          <w:szCs w:val="28"/>
        </w:rPr>
        <w:t>选择角色：我是考生</w:t>
      </w:r>
    </w:p>
    <w:p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仿宋" w:hAnsi="仿宋" w:eastAsia="仿宋" w:cs="微软雅黑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微软雅黑"/>
          <w:b w:val="0"/>
          <w:bCs w:val="0"/>
          <w:kern w:val="2"/>
          <w:sz w:val="28"/>
          <w:szCs w:val="28"/>
          <w:lang w:val="en-US" w:eastAsia="zh-CN" w:bidi="ar-SA"/>
        </w:rPr>
        <w:t>输入手机号，短信验证码进行登录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Chars="0" w:firstLine="560" w:firstLineChars="200"/>
        <w:textAlignment w:val="auto"/>
        <w:rPr>
          <w:rFonts w:hint="eastAsia" w:ascii="仿宋" w:hAnsi="仿宋" w:eastAsia="仿宋" w:cs="仿宋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仿宋"/>
          <w:color w:val="FF0000"/>
          <w:kern w:val="2"/>
          <w:sz w:val="28"/>
          <w:szCs w:val="28"/>
          <w:lang w:val="en-US" w:eastAsia="zh-CN" w:bidi="ar-SA"/>
        </w:rPr>
        <w:t>一天内可收10次验证码，短信验证码在30分钟内可重复使用； 如信号不好接收不到短信验证码或验证码次数用完，请及时联系学院管理员设置临时登录验证码进行登录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仿宋" w:hAnsi="仿宋" w:eastAsia="仿宋" w:cs="微软雅黑"/>
          <w:sz w:val="28"/>
          <w:szCs w:val="28"/>
        </w:rPr>
      </w:pPr>
      <w:r>
        <w:rPr>
          <w:rFonts w:hint="eastAsia" w:ascii="仿宋" w:hAnsi="仿宋" w:eastAsia="仿宋" w:cs="微软雅黑"/>
          <w:sz w:val="28"/>
          <w:szCs w:val="28"/>
        </w:rPr>
        <w:t>选择南京审计大学</w:t>
      </w:r>
    </w:p>
    <w:p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 w:cs="微软雅黑"/>
          <w:sz w:val="28"/>
          <w:szCs w:val="28"/>
        </w:rPr>
        <w:t>选择</w:t>
      </w:r>
      <w:r>
        <w:rPr>
          <w:rFonts w:hint="eastAsia" w:ascii="仿宋" w:hAnsi="仿宋" w:eastAsia="仿宋" w:cs="微软雅黑"/>
          <w:sz w:val="28"/>
          <w:szCs w:val="28"/>
          <w:lang w:val="en-US" w:eastAsia="zh-CN"/>
        </w:rPr>
        <w:t>相应的</w:t>
      </w:r>
      <w:r>
        <w:rPr>
          <w:rFonts w:hint="eastAsia" w:ascii="仿宋" w:hAnsi="仿宋" w:eastAsia="仿宋" w:cs="微软雅黑"/>
          <w:sz w:val="28"/>
          <w:szCs w:val="28"/>
        </w:rPr>
        <w:t>学院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ascii="仿宋" w:hAnsi="仿宋" w:eastAsia="仿宋"/>
          <w:sz w:val="28"/>
          <w:szCs w:val="28"/>
        </w:rPr>
      </w:pPr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eastAsia" w:ascii="仿宋" w:hAnsi="仿宋" w:eastAsia="仿宋" w:cs="微软雅黑"/>
          <w:b/>
          <w:bCs/>
          <w:kern w:val="2"/>
          <w:sz w:val="28"/>
          <w:szCs w:val="28"/>
          <w:lang w:val="en-US" w:eastAsia="zh-CN" w:bidi="ar-SA"/>
        </w:rPr>
      </w:pPr>
      <w:bookmarkStart w:id="6" w:name="_Toc64987031"/>
      <w:r>
        <w:rPr>
          <w:rFonts w:hint="eastAsia" w:ascii="仿宋" w:hAnsi="仿宋" w:eastAsia="仿宋" w:cs="微软雅黑"/>
          <w:b/>
          <w:bCs/>
          <w:kern w:val="2"/>
          <w:sz w:val="28"/>
          <w:szCs w:val="28"/>
          <w:lang w:val="en-US" w:eastAsia="zh-CN" w:bidi="ar-SA"/>
        </w:rPr>
        <w:t>2.2选择相应的“考试业务”</w:t>
      </w:r>
      <w:bookmarkEnd w:id="6"/>
      <w:r>
        <w:rPr>
          <w:rFonts w:hint="eastAsia" w:ascii="仿宋" w:hAnsi="仿宋" w:eastAsia="仿宋" w:cs="微软雅黑"/>
          <w:b/>
          <w:bCs/>
          <w:kern w:val="2"/>
          <w:sz w:val="28"/>
          <w:szCs w:val="28"/>
          <w:lang w:val="en-US" w:eastAsia="zh-CN" w:bidi="ar-SA"/>
        </w:rPr>
        <w:t>进入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6637020" cy="2493010"/>
            <wp:effectExtent l="0" t="0" r="11430" b="254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default"/>
          <w:lang w:val="en-US" w:eastAsia="zh-CN"/>
        </w:rPr>
      </w:pP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仿宋" w:hAnsi="仿宋" w:eastAsia="仿宋" w:cs="微软雅黑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微软雅黑"/>
          <w:b/>
          <w:bCs/>
          <w:kern w:val="2"/>
          <w:sz w:val="28"/>
          <w:szCs w:val="28"/>
          <w:lang w:val="en-US" w:eastAsia="zh-CN" w:bidi="ar-SA"/>
        </w:rPr>
        <w:t>2.3进入业务查看考场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eastAsia" w:ascii="仿宋" w:hAnsi="仿宋" w:eastAsia="仿宋" w:cs="微软雅黑"/>
          <w:b w:val="0"/>
          <w:bCs w:val="0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微软雅黑"/>
          <w:b w:val="0"/>
          <w:bCs w:val="0"/>
          <w:kern w:val="2"/>
          <w:sz w:val="28"/>
          <w:szCs w:val="28"/>
          <w:lang w:val="en-US" w:eastAsia="zh-CN" w:bidi="ar-SA"/>
        </w:rPr>
        <w:t>考生可查看该考试业务中的所有考场信息，包括考场名称、考试时间、考场状态等。</w:t>
      </w:r>
      <w:r>
        <w:rPr>
          <w:rFonts w:hint="eastAsia" w:ascii="仿宋" w:hAnsi="仿宋" w:eastAsia="仿宋" w:cs="微软雅黑"/>
          <w:b w:val="0"/>
          <w:bCs w:val="0"/>
          <w:color w:val="FF0000"/>
          <w:kern w:val="2"/>
          <w:sz w:val="28"/>
          <w:szCs w:val="28"/>
          <w:lang w:val="en-US" w:eastAsia="zh-CN" w:bidi="ar-SA"/>
        </w:rPr>
        <w:t>请注意选择考试类型（笔试、面试、正式、模拟）和考试状态（进行中、未开始）。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仿宋" w:hAnsi="仿宋" w:eastAsia="仿宋" w:cs="微软雅黑"/>
          <w:b w:val="0"/>
          <w:bCs w:val="0"/>
          <w:kern w:val="2"/>
          <w:sz w:val="28"/>
          <w:szCs w:val="28"/>
          <w:lang w:val="en-US" w:eastAsia="zh-CN" w:bidi="ar-SA"/>
        </w:rPr>
      </w:pPr>
      <w:r>
        <w:drawing>
          <wp:inline distT="0" distB="0" distL="114300" distR="114300">
            <wp:extent cx="6629400" cy="3162935"/>
            <wp:effectExtent l="0" t="0" r="0" b="18415"/>
            <wp:docPr id="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仿宋" w:hAnsi="仿宋" w:eastAsia="仿宋" w:cs="微软雅黑"/>
          <w:b w:val="0"/>
          <w:bCs w:val="0"/>
          <w:kern w:val="2"/>
          <w:sz w:val="28"/>
          <w:szCs w:val="28"/>
          <w:lang w:val="en-US" w:eastAsia="zh-CN" w:bidi="ar-SA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</w:rPr>
      </w:pPr>
    </w:p>
    <w:p>
      <w:pPr>
        <w:pStyle w:val="3"/>
        <w:pageBreakBefore w:val="0"/>
        <w:kinsoku/>
        <w:wordWrap/>
        <w:overflowPunct/>
        <w:topLinePunct w:val="0"/>
        <w:autoSpaceDN/>
        <w:bidi w:val="0"/>
        <w:adjustRightInd/>
        <w:spacing w:before="0" w:after="0" w:line="360" w:lineRule="auto"/>
        <w:textAlignment w:val="auto"/>
        <w:outlineLvl w:val="1"/>
        <w:rPr>
          <w:rFonts w:hint="eastAsia" w:ascii="仿宋" w:hAnsi="仿宋" w:eastAsia="仿宋" w:cs="仿宋"/>
          <w:sz w:val="28"/>
          <w:szCs w:val="28"/>
        </w:rPr>
      </w:pPr>
      <w:bookmarkStart w:id="7" w:name="_Toc64987038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3.</w:t>
      </w:r>
      <w:r>
        <w:rPr>
          <w:rFonts w:hint="eastAsia" w:ascii="仿宋" w:hAnsi="仿宋" w:eastAsia="仿宋" w:cs="仿宋"/>
          <w:sz w:val="28"/>
          <w:szCs w:val="28"/>
        </w:rPr>
        <w:t>考中</w:t>
      </w:r>
      <w:bookmarkEnd w:id="7"/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当考场开始时，考生就可以进入考场进行线上考试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textAlignment w:val="auto"/>
        <w:rPr>
          <w:rFonts w:hint="eastAsia" w:ascii="仿宋" w:hAnsi="仿宋" w:eastAsia="仿宋" w:cs="仿宋"/>
          <w:color w:val="FF0000"/>
          <w:sz w:val="28"/>
          <w:szCs w:val="28"/>
        </w:rPr>
      </w:pPr>
      <w:r>
        <w:rPr>
          <w:rFonts w:hint="eastAsia" w:ascii="仿宋" w:hAnsi="仿宋" w:eastAsia="仿宋" w:cs="仿宋"/>
          <w:color w:val="FF0000"/>
          <w:sz w:val="28"/>
          <w:szCs w:val="28"/>
        </w:rPr>
        <w:t>考生二机位摆放在考生的右后方（或左后方）距离考生1米左右，45°拍摄，且二机位须拍摄到考生一机位的画面、考生双手摆放位置及考生周边环境。建议考生利用手机支架架设第二机位。二机位正确的摆放图和摄画面如下图所示：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jc w:val="both"/>
        <w:textAlignment w:val="auto"/>
      </w:pP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jc w:val="both"/>
        <w:textAlignment w:val="auto"/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  <w:highlight w:val="yellow"/>
        </w:rPr>
      </w:pPr>
      <w:r>
        <w:drawing>
          <wp:inline distT="0" distB="0" distL="114300" distR="114300">
            <wp:extent cx="5272405" cy="3429000"/>
            <wp:effectExtent l="0" t="0" r="444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outlineLvl w:val="1"/>
        <w:rPr>
          <w:rFonts w:hint="eastAsia" w:ascii="仿宋" w:hAnsi="仿宋" w:eastAsia="仿宋" w:cs="仿宋"/>
          <w:sz w:val="28"/>
          <w:szCs w:val="28"/>
          <w:lang w:eastAsia="zh-CN"/>
        </w:rPr>
      </w:pPr>
      <w:bookmarkStart w:id="8" w:name="_Toc29339"/>
      <w:bookmarkStart w:id="9" w:name="_Toc11689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.1</w:t>
      </w:r>
      <w:bookmarkEnd w:id="8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签署考试承诺书</w:t>
      </w:r>
      <w:bookmarkEnd w:id="9"/>
      <w:r>
        <w:rPr>
          <w:rFonts w:hint="eastAsia" w:ascii="仿宋" w:hAnsi="仿宋" w:eastAsia="仿宋" w:cs="仿宋"/>
          <w:sz w:val="28"/>
          <w:szCs w:val="28"/>
          <w:lang w:eastAsia="zh-CN"/>
        </w:rPr>
        <w:t>（</w:t>
      </w:r>
      <w:r>
        <w:rPr>
          <w:rFonts w:hint="eastAsia" w:ascii="仿宋" w:hAnsi="仿宋" w:eastAsia="仿宋" w:cs="仿宋"/>
          <w:sz w:val="28"/>
          <w:szCs w:val="28"/>
        </w:rPr>
        <w:t>若考试流程中没有设置该步骤则不会显示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）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Chars="0" w:firstLine="560" w:firstLineChars="20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点击“进入考场”，若该业务已开启考试承诺书功能，则考生在进入考场前需要同意考试承诺书的内容，点击“同意”签署考试承诺书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Chars="0"/>
        <w:textAlignment w:val="auto"/>
        <w:rPr>
          <w:rFonts w:ascii="微软雅黑" w:hAnsi="微软雅黑" w:cs="微软雅黑"/>
          <w:sz w:val="28"/>
          <w:szCs w:val="28"/>
        </w:rPr>
      </w:pPr>
      <w:r>
        <w:drawing>
          <wp:inline distT="0" distB="0" distL="114300" distR="114300">
            <wp:extent cx="6629400" cy="3219450"/>
            <wp:effectExtent l="0" t="0" r="0" b="0"/>
            <wp:docPr id="4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  <w:highlight w:val="yellow"/>
        </w:rPr>
      </w:pPr>
    </w:p>
    <w:p>
      <w:pPr>
        <w:pStyle w:val="3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outlineLvl w:val="1"/>
        <w:rPr>
          <w:rFonts w:hint="eastAsia" w:ascii="仿宋" w:hAnsi="仿宋" w:eastAsia="仿宋" w:cs="仿宋"/>
          <w:sz w:val="28"/>
          <w:szCs w:val="28"/>
          <w:lang w:eastAsia="zh-CN"/>
        </w:rPr>
      </w:pPr>
      <w:bookmarkStart w:id="10" w:name="_Toc28515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3.2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人脸识别</w:t>
      </w:r>
      <w:bookmarkEnd w:id="10"/>
    </w:p>
    <w:p>
      <w:pPr>
        <w:pageBreakBefore w:val="0"/>
        <w:numPr>
          <w:ilvl w:val="0"/>
          <w:numId w:val="6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若该业务已开启人脸识别功能，则考生在进入考场前需要进行人脸识别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17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6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阅读完人脸认证注意事项后，点击“开始认证”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6635750" cy="3050540"/>
            <wp:effectExtent l="0" t="0" r="12700" b="16510"/>
            <wp:docPr id="4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6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选择正常工作的摄像头，点击“开始人脸识别”，提示“认证中，请稍后”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6630035" cy="3094355"/>
            <wp:effectExtent l="0" t="0" r="18415" b="10795"/>
            <wp:docPr id="4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003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6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如果人脸认证成功，则提示“您已通过人脸识别”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drawing>
          <wp:inline distT="0" distB="0" distL="114300" distR="114300">
            <wp:extent cx="6641465" cy="2918460"/>
            <wp:effectExtent l="0" t="0" r="6985" b="15240"/>
            <wp:docPr id="46" name="图片 46" descr="lQLPJxZWkRzI8W7NAdvNBDmwibc4lzh4BfkCjuW-BcDVAA_1081_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lQLPJxZWkRzI8W7NAdvNBDmwibc4lzh4BfkCjuW-BcDVAA_1081_47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6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如果人脸认证失败，则提示“人脸识别认证失败”，可以点击“重试”进行重新识别，或者点击“进入考场”进入候考区向候考官反馈情况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drawing>
          <wp:inline distT="0" distB="0" distL="114300" distR="114300">
            <wp:extent cx="6641465" cy="2918460"/>
            <wp:effectExtent l="0" t="0" r="6985" b="15240"/>
            <wp:docPr id="47" name="图片 47" descr="lQLPJxZWkRzI8anNAdvNBDmwJ8nYfpk6zzICjuW-CQD2AA_1081_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lQLPJxZWkRzI8anNAdvNBDmwJ8nYfpk6zzICjuW-CQD2AA_1081_47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textAlignment w:val="auto"/>
        <w:rPr>
          <w:rFonts w:ascii="微软雅黑" w:hAnsi="微软雅黑" w:cs="微软雅黑"/>
          <w:color w:val="FF0000"/>
          <w:sz w:val="28"/>
          <w:szCs w:val="28"/>
        </w:rPr>
      </w:pPr>
      <w:r>
        <w:rPr>
          <w:rFonts w:hint="eastAsia" w:ascii="仿宋" w:hAnsi="仿宋" w:eastAsia="仿宋" w:cs="仿宋"/>
          <w:color w:val="FF0000"/>
          <w:sz w:val="28"/>
          <w:szCs w:val="28"/>
        </w:rPr>
        <w:t>若提示人脸识别失败，首先确认房间光线是否合适，太强或太弱都不适合进行人脸识别；其次，有可能是身份证信息太过久远，导致与现在的信息有些不匹配；若以上两项都没有问题，人脸多次测试仍是失败，学生依旧可以进入考场，在考场内听从老师安排进行人工比对身份信息；若人脸识别失败后没有进入考场的选项，请学生及时更换设备后再进行考试</w:t>
      </w:r>
      <w:r>
        <w:rPr>
          <w:rFonts w:ascii="微软雅黑" w:hAnsi="微软雅黑" w:cs="微软雅黑"/>
          <w:color w:val="FF0000"/>
          <w:sz w:val="28"/>
          <w:szCs w:val="28"/>
        </w:rPr>
        <w:t>。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微软雅黑" w:hAnsi="微软雅黑" w:cs="微软雅黑"/>
          <w:color w:val="FF0000"/>
          <w:sz w:val="28"/>
          <w:szCs w:val="28"/>
        </w:rPr>
      </w:pPr>
    </w:p>
    <w:p>
      <w:pPr>
        <w:pStyle w:val="3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outlineLvl w:val="1"/>
        <w:rPr>
          <w:rFonts w:hint="eastAsia" w:ascii="仿宋" w:hAnsi="仿宋" w:eastAsia="仿宋" w:cs="仿宋"/>
          <w:sz w:val="28"/>
          <w:szCs w:val="28"/>
          <w:lang w:eastAsia="zh-CN"/>
        </w:rPr>
      </w:pPr>
      <w:bookmarkStart w:id="11" w:name="_Toc21720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3.3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候考区</w:t>
      </w:r>
      <w:bookmarkEnd w:id="11"/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进入候考区后，</w:t>
      </w:r>
      <w:r>
        <w:rPr>
          <w:rFonts w:hint="eastAsia" w:ascii="仿宋" w:hAnsi="仿宋" w:eastAsia="仿宋" w:cs="仿宋"/>
          <w:color w:val="FF0000"/>
          <w:sz w:val="28"/>
          <w:szCs w:val="28"/>
        </w:rPr>
        <w:t>当候考官没有上线或者候考官正在跟别的考生进行通话时，考生将无法看到候考官的画面</w:t>
      </w:r>
      <w:r>
        <w:rPr>
          <w:rFonts w:hint="eastAsia" w:ascii="仿宋" w:hAnsi="仿宋" w:eastAsia="仿宋" w:cs="仿宋"/>
          <w:sz w:val="28"/>
          <w:szCs w:val="28"/>
        </w:rPr>
        <w:t>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考</w:t>
      </w:r>
      <w:r>
        <w:rPr>
          <w:rFonts w:hint="eastAsia" w:ascii="仿宋" w:hAnsi="仿宋" w:eastAsia="仿宋" w:cs="仿宋"/>
          <w:sz w:val="28"/>
          <w:szCs w:val="28"/>
        </w:rPr>
        <w:t>试要求使用双机位进行面试，考生需要打开云考AI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</w:t>
      </w:r>
      <w:r>
        <w:rPr>
          <w:rFonts w:hint="eastAsia" w:ascii="仿宋" w:hAnsi="仿宋" w:eastAsia="仿宋" w:cs="仿宋"/>
          <w:sz w:val="28"/>
          <w:szCs w:val="28"/>
        </w:rPr>
        <w:t>APP扫描页面提供的二维码加入第二摄像头。考生需要将手机屏幕锁定设置成“永不”，避免考试期间因手机锁屏造成第二摄像头无法提供视频画面的情况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0" distR="0">
            <wp:extent cx="6645910" cy="414591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4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="425" w:leftChars="0" w:hanging="425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使用第二部手机打开App，并点击“扫描二维码”按钮扫描该二维码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1786255" cy="2719070"/>
            <wp:effectExtent l="0" t="0" r="4445" b="508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也可在登录后选择“第二摄像头”加入考场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1497965" cy="2559685"/>
            <wp:effectExtent l="0" t="0" r="6985" b="12065"/>
            <wp:docPr id="7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使用云考AI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</w:t>
      </w:r>
      <w:r>
        <w:rPr>
          <w:rFonts w:hint="eastAsia" w:ascii="仿宋" w:hAnsi="仿宋" w:eastAsia="仿宋" w:cs="仿宋"/>
          <w:sz w:val="28"/>
          <w:szCs w:val="28"/>
        </w:rPr>
        <w:t>APP扫码加入第二机位后，会提示“二机位已加入”字样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textAlignment w:val="auto"/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考生加入二机位后，一机位不显示二机位图像，显示“二机位已加入“字样，则二机位加入成功。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0" distR="0">
            <wp:extent cx="6492875" cy="4114165"/>
            <wp:effectExtent l="0" t="0" r="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97355" cy="411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当候考官选择与考生进行对话时，考生可以看到候考官的画面并与候考官进行音视频交流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left="279" w:leftChars="133" w:firstLine="560" w:firstLineChars="200"/>
        <w:textAlignment w:val="auto"/>
        <w:rPr>
          <w:rFonts w:hint="eastAsia" w:ascii="仿宋" w:hAnsi="仿宋" w:eastAsia="仿宋" w:cs="仿宋"/>
          <w:color w:val="FF0000"/>
          <w:sz w:val="28"/>
          <w:szCs w:val="28"/>
        </w:rPr>
      </w:pPr>
      <w:r>
        <w:rPr>
          <w:rFonts w:hint="eastAsia" w:ascii="仿宋" w:hAnsi="仿宋" w:eastAsia="仿宋" w:cs="仿宋"/>
          <w:color w:val="FF0000"/>
          <w:sz w:val="28"/>
          <w:szCs w:val="28"/>
        </w:rPr>
        <w:t>若进入考场后出现考</w:t>
      </w: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生</w:t>
      </w:r>
      <w:r>
        <w:rPr>
          <w:rFonts w:hint="eastAsia" w:ascii="仿宋" w:hAnsi="仿宋" w:eastAsia="仿宋" w:cs="仿宋"/>
          <w:color w:val="FF0000"/>
          <w:sz w:val="28"/>
          <w:szCs w:val="28"/>
        </w:rPr>
        <w:t>看不见考</w:t>
      </w: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官</w:t>
      </w:r>
      <w:r>
        <w:rPr>
          <w:rFonts w:hint="eastAsia" w:ascii="仿宋" w:hAnsi="仿宋" w:eastAsia="仿宋" w:cs="仿宋"/>
          <w:color w:val="FF0000"/>
          <w:sz w:val="28"/>
          <w:szCs w:val="28"/>
        </w:rPr>
        <w:t>的画面或听不见考</w:t>
      </w: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官</w:t>
      </w:r>
      <w:r>
        <w:rPr>
          <w:rFonts w:hint="eastAsia" w:ascii="仿宋" w:hAnsi="仿宋" w:eastAsia="仿宋" w:cs="仿宋"/>
          <w:color w:val="FF0000"/>
          <w:sz w:val="28"/>
          <w:szCs w:val="28"/>
        </w:rPr>
        <w:t>声音的情况：有可能是设备选择错误，请在进去考场前仔细确认设备是否选择正确；</w:t>
      </w: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若出现</w:t>
      </w:r>
      <w:r>
        <w:rPr>
          <w:rFonts w:hint="eastAsia" w:ascii="仿宋" w:hAnsi="仿宋" w:eastAsia="仿宋" w:cs="仿宋"/>
          <w:color w:val="FF0000"/>
          <w:sz w:val="28"/>
          <w:szCs w:val="28"/>
        </w:rPr>
        <w:t>画面缺失或声音断断续续</w:t>
      </w: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的情况</w:t>
      </w:r>
      <w:r>
        <w:rPr>
          <w:rFonts w:hint="eastAsia" w:ascii="仿宋" w:hAnsi="仿宋" w:eastAsia="仿宋" w:cs="仿宋"/>
          <w:color w:val="FF0000"/>
          <w:sz w:val="28"/>
          <w:szCs w:val="28"/>
        </w:rPr>
        <w:t>，请优化网络环境；电脑PC端请同时按住Ctrl</w:t>
      </w: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+</w:t>
      </w:r>
      <w:r>
        <w:rPr>
          <w:rFonts w:hint="eastAsia" w:ascii="仿宋" w:hAnsi="仿宋" w:eastAsia="仿宋" w:cs="仿宋"/>
          <w:color w:val="FF0000"/>
          <w:sz w:val="28"/>
          <w:szCs w:val="28"/>
        </w:rPr>
        <w:t>Shift</w:t>
      </w: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+</w:t>
      </w:r>
      <w:r>
        <w:rPr>
          <w:rFonts w:hint="eastAsia" w:ascii="仿宋" w:hAnsi="仿宋" w:eastAsia="仿宋" w:cs="仿宋"/>
          <w:color w:val="FF0000"/>
          <w:sz w:val="28"/>
          <w:szCs w:val="28"/>
        </w:rPr>
        <w:t>R进行刷新。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0" distR="0">
            <wp:extent cx="6180455" cy="3883660"/>
            <wp:effectExtent l="0" t="0" r="4445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96209" cy="38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当候考官没有与考生开启对话时，考生可以通过聊天功能向候考官反馈问题，寻求帮助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drawing>
          <wp:inline distT="0" distB="0" distL="114300" distR="114300">
            <wp:extent cx="6640195" cy="4142105"/>
            <wp:effectExtent l="0" t="0" r="8255" b="10795"/>
            <wp:docPr id="49" name="图片 49" descr="lQLPJxZWkjwUSTPNA2jNBXawOUjBGZSFB1sCjueT3ID5AA_1398_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lQLPJxZWkjwUSTPNA2jNBXawOUjBGZSFB1sCjueT3ID5AA_1398_87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当候考官没有与考生开启对话时，考生还可以通过举手功能向候考官反馈问题，寻求帮助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0" distR="0">
            <wp:extent cx="5949315" cy="37338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63298" cy="374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</w:rPr>
        <w:t xml:space="preserve">     </w:t>
      </w:r>
    </w:p>
    <w:p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="425" w:leftChars="0" w:hanging="425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考场公告：学生可查看候考官发的考场公告，包括弹窗公告（文字）与浮窗公告（文字、语音）</w:t>
      </w:r>
    </w:p>
    <w:p>
      <w:pPr>
        <w:pStyle w:val="8"/>
        <w:pageBreakBefore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ind w:left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6642100" cy="2999105"/>
            <wp:effectExtent l="0" t="0" r="6350" b="1079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6645275" cy="2936875"/>
            <wp:effectExtent l="0" t="0" r="3175" b="1587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outlineLvl w:val="1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bookmarkStart w:id="12" w:name="_Toc6779"/>
    </w:p>
    <w:p>
      <w:pPr>
        <w:pStyle w:val="3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outlineLvl w:val="1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3.4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主考区</w:t>
      </w:r>
      <w:bookmarkEnd w:id="12"/>
    </w:p>
    <w:p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当轮到该考生进行面试时，该考生在候考区会收到面试邀请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0" distR="0">
            <wp:extent cx="6645910" cy="414528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点击“开始面试”，进入到主考区，主考区默认为宫格视图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0" distR="0">
            <wp:extent cx="6645910" cy="418274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点击“演讲者视图”，主考区将进入演讲者视图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6645910" cy="4346575"/>
            <wp:effectExtent l="0" t="0" r="2540" b="15875"/>
            <wp:docPr id="4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4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如需</w:t>
      </w:r>
      <w:r>
        <w:rPr>
          <w:rFonts w:hint="eastAsia" w:ascii="仿宋" w:hAnsi="仿宋" w:eastAsia="仿宋" w:cs="仿宋"/>
          <w:sz w:val="28"/>
          <w:szCs w:val="28"/>
        </w:rPr>
        <w:t>共享屏幕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</w:t>
      </w:r>
      <w:r>
        <w:rPr>
          <w:rFonts w:hint="eastAsia" w:ascii="仿宋" w:hAnsi="仿宋" w:eastAsia="仿宋" w:cs="仿宋"/>
          <w:sz w:val="28"/>
          <w:szCs w:val="28"/>
        </w:rPr>
        <w:t>点击“共享屏幕”，考生可以选择共享整个屏幕、共享应用窗口等，共享后的窗口单独占用一个窗口，不会遮挡住考生图像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ind w:firstLine="560" w:firstLineChars="200"/>
        <w:textAlignment w:val="auto"/>
        <w:rPr>
          <w:rFonts w:hint="eastAsia" w:ascii="仿宋" w:hAnsi="仿宋" w:eastAsia="仿宋" w:cs="仿宋"/>
          <w:color w:val="FF0000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如考生需要共享PPT,请先将PPT调成放映模式，再共享</w:t>
      </w:r>
      <w:r>
        <w:rPr>
          <w:rFonts w:hint="eastAsia" w:ascii="仿宋" w:hAnsi="仿宋" w:eastAsia="仿宋" w:cs="仿宋"/>
          <w:color w:val="FF0000"/>
          <w:sz w:val="28"/>
          <w:szCs w:val="28"/>
          <w:lang w:eastAsia="zh-CN"/>
        </w:rPr>
        <w:t>；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当使用苹果电脑共享屏幕或窗口时，只能共享云考场所在的页面，需要把共享的内容与云考场放到同一页面，再进行共享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点击“聊天”，考生可以通过聊天功能向候考官反馈问题，寻求帮助（同候考区）</w:t>
      </w:r>
    </w:p>
    <w:p>
      <w:pPr>
        <w:pStyle w:val="2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bookmarkStart w:id="13" w:name="_Toc17854"/>
      <w:bookmarkStart w:id="14" w:name="_Toc28547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 w:cs="仿宋"/>
          <w:sz w:val="28"/>
          <w:szCs w:val="28"/>
        </w:rPr>
        <w:t>.考后</w:t>
      </w:r>
      <w:bookmarkEnd w:id="13"/>
      <w:bookmarkEnd w:id="14"/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考试结束时，考生会收到结束提醒</w:t>
      </w:r>
    </w:p>
    <w:p>
      <w:pPr>
        <w:pStyle w:val="8"/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0" distR="0">
            <wp:extent cx="6645910" cy="4162425"/>
            <wp:effectExtent l="0" t="0" r="2540" b="952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点击“确定”退出考场</w:t>
      </w:r>
    </w:p>
    <w:p>
      <w:pPr>
        <w:pageBreakBefore w:val="0"/>
        <w:numPr>
          <w:numId w:val="0"/>
        </w:numPr>
        <w:kinsoku/>
        <w:wordWrap/>
        <w:overflowPunct/>
        <w:topLinePunct w:val="0"/>
        <w:autoSpaceDN/>
        <w:bidi w:val="0"/>
        <w:adjustRightInd/>
        <w:spacing w:line="360" w:lineRule="auto"/>
        <w:ind w:firstLine="562" w:firstLineChars="200"/>
        <w:textAlignment w:val="auto"/>
        <w:rPr>
          <w:rFonts w:hint="eastAsia" w:ascii="仿宋" w:hAnsi="仿宋" w:eastAsia="仿宋" w:cs="仿宋"/>
          <w:b/>
          <w:bCs/>
          <w:color w:val="FF0000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color w:val="FF0000"/>
          <w:sz w:val="28"/>
          <w:szCs w:val="28"/>
          <w:lang w:val="en-US" w:eastAsia="zh-CN"/>
        </w:rPr>
        <w:t>考生</w:t>
      </w:r>
      <w:r>
        <w:rPr>
          <w:rFonts w:hint="eastAsia" w:ascii="仿宋" w:hAnsi="仿宋" w:eastAsia="仿宋" w:cs="仿宋"/>
          <w:b/>
          <w:bCs/>
          <w:color w:val="FF0000"/>
          <w:sz w:val="28"/>
          <w:szCs w:val="28"/>
        </w:rPr>
        <w:t>收到“面试结束”指令后，考生方能结束考试。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  <w:highlight w:val="yellow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仿宋" w:hAnsi="仿宋" w:eastAsia="仿宋" w:cs="微软雅黑"/>
          <w:sz w:val="28"/>
          <w:szCs w:val="28"/>
          <w:highlight w:val="yellow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both"/>
        <w:textAlignment w:val="auto"/>
        <w:rPr>
          <w:rFonts w:hint="default" w:ascii="仿宋" w:hAnsi="仿宋" w:eastAsia="仿宋"/>
          <w:b/>
          <w:bCs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highlight w:val="none"/>
          <w:lang w:val="en-US" w:eastAsia="zh-CN"/>
        </w:rPr>
        <w:t>附件： 云考场考生端常见问题及解决办法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  <w:highlight w:val="yellow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  <w:highlight w:val="yellow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  <w:highlight w:val="yellow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  <w:highlight w:val="yellow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jc w:val="center"/>
        <w:textAlignment w:val="auto"/>
        <w:rPr>
          <w:rFonts w:ascii="仿宋" w:hAnsi="仿宋" w:eastAsia="仿宋"/>
          <w:sz w:val="28"/>
          <w:szCs w:val="28"/>
          <w:highlight w:val="yellow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pacing w:line="360" w:lineRule="auto"/>
        <w:textAlignment w:val="auto"/>
        <w:rPr>
          <w:rFonts w:ascii="仿宋" w:hAnsi="仿宋" w:eastAsia="仿宋"/>
          <w:sz w:val="28"/>
          <w:szCs w:val="28"/>
          <w:highlight w:val="yellow"/>
        </w:rPr>
      </w:pPr>
    </w:p>
    <w:sectPr>
      <w:footerReference r:id="rId3" w:type="default"/>
      <w:pgSz w:w="11906" w:h="16838"/>
      <w:pgMar w:top="1440" w:right="1134" w:bottom="1440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2066831121"/>
      <w:docPartObj>
        <w:docPartGallery w:val="autotext"/>
      </w:docPartObj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1</w:t>
        </w:r>
        <w:r>
          <w:fldChar w:fldCharType="end"/>
        </w:r>
      </w:p>
    </w:sdtContent>
  </w:sdt>
  <w:p>
    <w:pPr>
      <w:pStyle w:val="1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481C950"/>
    <w:multiLevelType w:val="singleLevel"/>
    <w:tmpl w:val="A481C950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">
    <w:nsid w:val="BCE2281E"/>
    <w:multiLevelType w:val="multilevel"/>
    <w:tmpl w:val="BCE2281E"/>
    <w:lvl w:ilvl="0" w:tentative="0">
      <w:start w:val="1"/>
      <w:numFmt w:val="decimal"/>
      <w:pStyle w:val="21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22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23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2">
    <w:nsid w:val="D3049B48"/>
    <w:multiLevelType w:val="singleLevel"/>
    <w:tmpl w:val="D3049B4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3E8B63E4"/>
    <w:multiLevelType w:val="singleLevel"/>
    <w:tmpl w:val="3E8B63E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552B41F8"/>
    <w:multiLevelType w:val="singleLevel"/>
    <w:tmpl w:val="552B41F8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7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760F7FD6"/>
    <w:multiLevelType w:val="multilevel"/>
    <w:tmpl w:val="760F7FD6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6"/>
  </w:num>
  <w:num w:numId="3">
    <w:abstractNumId w:val="8"/>
  </w:num>
  <w:num w:numId="4">
    <w:abstractNumId w:val="0"/>
  </w:num>
  <w:num w:numId="5">
    <w:abstractNumId w:val="7"/>
  </w:num>
  <w:num w:numId="6">
    <w:abstractNumId w:val="4"/>
  </w:num>
  <w:num w:numId="7">
    <w:abstractNumId w:val="2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ZiNTQyNWRlYTJmNzU3MjlhYmQ1NTUwNGZiM2Y5MGUifQ=="/>
  </w:docVars>
  <w:rsids>
    <w:rsidRoot w:val="00356D5E"/>
    <w:rsid w:val="00003782"/>
    <w:rsid w:val="00004ECE"/>
    <w:rsid w:val="000120FB"/>
    <w:rsid w:val="00020D1D"/>
    <w:rsid w:val="000225F0"/>
    <w:rsid w:val="00030D6F"/>
    <w:rsid w:val="00060518"/>
    <w:rsid w:val="00073CA0"/>
    <w:rsid w:val="00085B5E"/>
    <w:rsid w:val="00085E76"/>
    <w:rsid w:val="000A0479"/>
    <w:rsid w:val="000A09D5"/>
    <w:rsid w:val="000A3A19"/>
    <w:rsid w:val="000B0A2B"/>
    <w:rsid w:val="000B0D42"/>
    <w:rsid w:val="000B53C3"/>
    <w:rsid w:val="000B7E8B"/>
    <w:rsid w:val="000C111C"/>
    <w:rsid w:val="000D4769"/>
    <w:rsid w:val="000F47A2"/>
    <w:rsid w:val="000F73B7"/>
    <w:rsid w:val="001035E9"/>
    <w:rsid w:val="00112046"/>
    <w:rsid w:val="001153D2"/>
    <w:rsid w:val="001235B8"/>
    <w:rsid w:val="0012679B"/>
    <w:rsid w:val="0013308F"/>
    <w:rsid w:val="00175E59"/>
    <w:rsid w:val="0018311E"/>
    <w:rsid w:val="001944F0"/>
    <w:rsid w:val="001A23B5"/>
    <w:rsid w:val="001C4A30"/>
    <w:rsid w:val="001C77CD"/>
    <w:rsid w:val="001D2CB0"/>
    <w:rsid w:val="001D4BF6"/>
    <w:rsid w:val="001E5754"/>
    <w:rsid w:val="001E5C60"/>
    <w:rsid w:val="001E7B96"/>
    <w:rsid w:val="001F57CA"/>
    <w:rsid w:val="00214620"/>
    <w:rsid w:val="002171AF"/>
    <w:rsid w:val="00221BB1"/>
    <w:rsid w:val="00224914"/>
    <w:rsid w:val="0023447E"/>
    <w:rsid w:val="00253323"/>
    <w:rsid w:val="00261185"/>
    <w:rsid w:val="00273E18"/>
    <w:rsid w:val="00277A3D"/>
    <w:rsid w:val="002A094D"/>
    <w:rsid w:val="002B6D38"/>
    <w:rsid w:val="002B6FFA"/>
    <w:rsid w:val="002B7A51"/>
    <w:rsid w:val="002C7B8E"/>
    <w:rsid w:val="002C7E58"/>
    <w:rsid w:val="002D22C3"/>
    <w:rsid w:val="002E3D0A"/>
    <w:rsid w:val="002F0F5B"/>
    <w:rsid w:val="002F3292"/>
    <w:rsid w:val="00301C69"/>
    <w:rsid w:val="00324CD1"/>
    <w:rsid w:val="00340103"/>
    <w:rsid w:val="00340C87"/>
    <w:rsid w:val="00353B57"/>
    <w:rsid w:val="00356D5E"/>
    <w:rsid w:val="00366913"/>
    <w:rsid w:val="003745A7"/>
    <w:rsid w:val="0037780E"/>
    <w:rsid w:val="00381039"/>
    <w:rsid w:val="003839B3"/>
    <w:rsid w:val="0039269D"/>
    <w:rsid w:val="003A16E8"/>
    <w:rsid w:val="003A23BE"/>
    <w:rsid w:val="003B5C82"/>
    <w:rsid w:val="003B6CA8"/>
    <w:rsid w:val="003C6440"/>
    <w:rsid w:val="003D716D"/>
    <w:rsid w:val="003E0CE4"/>
    <w:rsid w:val="003E467D"/>
    <w:rsid w:val="003E6AD1"/>
    <w:rsid w:val="003F30DD"/>
    <w:rsid w:val="003F672B"/>
    <w:rsid w:val="0040011C"/>
    <w:rsid w:val="00404C6E"/>
    <w:rsid w:val="004203F0"/>
    <w:rsid w:val="00425905"/>
    <w:rsid w:val="0043042E"/>
    <w:rsid w:val="00430A96"/>
    <w:rsid w:val="004330D5"/>
    <w:rsid w:val="0043577F"/>
    <w:rsid w:val="00474C7C"/>
    <w:rsid w:val="0049115D"/>
    <w:rsid w:val="004A7FEE"/>
    <w:rsid w:val="004B09A2"/>
    <w:rsid w:val="004B4FAD"/>
    <w:rsid w:val="004B65D4"/>
    <w:rsid w:val="004B7F3A"/>
    <w:rsid w:val="004D3E3A"/>
    <w:rsid w:val="004D5758"/>
    <w:rsid w:val="004D72A3"/>
    <w:rsid w:val="004E1940"/>
    <w:rsid w:val="004F3B83"/>
    <w:rsid w:val="004F4A1F"/>
    <w:rsid w:val="004F74FB"/>
    <w:rsid w:val="00512C00"/>
    <w:rsid w:val="00514F23"/>
    <w:rsid w:val="00523B59"/>
    <w:rsid w:val="005328B6"/>
    <w:rsid w:val="00535D6E"/>
    <w:rsid w:val="00536038"/>
    <w:rsid w:val="00563A81"/>
    <w:rsid w:val="00565350"/>
    <w:rsid w:val="00570618"/>
    <w:rsid w:val="00584271"/>
    <w:rsid w:val="005976D3"/>
    <w:rsid w:val="005B6FE1"/>
    <w:rsid w:val="005C4B2F"/>
    <w:rsid w:val="00612E5A"/>
    <w:rsid w:val="006146F9"/>
    <w:rsid w:val="00621725"/>
    <w:rsid w:val="006262DE"/>
    <w:rsid w:val="00635591"/>
    <w:rsid w:val="00635E8F"/>
    <w:rsid w:val="006376C1"/>
    <w:rsid w:val="0065149A"/>
    <w:rsid w:val="00654CC0"/>
    <w:rsid w:val="006567D8"/>
    <w:rsid w:val="00691F64"/>
    <w:rsid w:val="006A0EFA"/>
    <w:rsid w:val="006A657D"/>
    <w:rsid w:val="006B5ACB"/>
    <w:rsid w:val="006C0B97"/>
    <w:rsid w:val="006D2CBF"/>
    <w:rsid w:val="006D3B9D"/>
    <w:rsid w:val="006E4365"/>
    <w:rsid w:val="006E7C4F"/>
    <w:rsid w:val="006F18D9"/>
    <w:rsid w:val="006F5DEC"/>
    <w:rsid w:val="00712649"/>
    <w:rsid w:val="00724E60"/>
    <w:rsid w:val="007277BD"/>
    <w:rsid w:val="00741E79"/>
    <w:rsid w:val="007527E7"/>
    <w:rsid w:val="007542F3"/>
    <w:rsid w:val="00762C76"/>
    <w:rsid w:val="00767F49"/>
    <w:rsid w:val="007718E0"/>
    <w:rsid w:val="007729E5"/>
    <w:rsid w:val="007963EE"/>
    <w:rsid w:val="007A0B8F"/>
    <w:rsid w:val="007A79EA"/>
    <w:rsid w:val="007B18D1"/>
    <w:rsid w:val="007C206B"/>
    <w:rsid w:val="007C2E17"/>
    <w:rsid w:val="007D3998"/>
    <w:rsid w:val="007D4AC9"/>
    <w:rsid w:val="007F26CD"/>
    <w:rsid w:val="007F2721"/>
    <w:rsid w:val="007F59A8"/>
    <w:rsid w:val="00801EFA"/>
    <w:rsid w:val="0081390C"/>
    <w:rsid w:val="00813F66"/>
    <w:rsid w:val="00815782"/>
    <w:rsid w:val="008205D7"/>
    <w:rsid w:val="00826C6F"/>
    <w:rsid w:val="00830170"/>
    <w:rsid w:val="00840B53"/>
    <w:rsid w:val="0084737E"/>
    <w:rsid w:val="0085013E"/>
    <w:rsid w:val="0085503E"/>
    <w:rsid w:val="008A01EE"/>
    <w:rsid w:val="008A127B"/>
    <w:rsid w:val="008E711E"/>
    <w:rsid w:val="008F1C30"/>
    <w:rsid w:val="008F52CD"/>
    <w:rsid w:val="009045EB"/>
    <w:rsid w:val="00916933"/>
    <w:rsid w:val="00954D9D"/>
    <w:rsid w:val="00965918"/>
    <w:rsid w:val="00973B91"/>
    <w:rsid w:val="009A4086"/>
    <w:rsid w:val="009B781B"/>
    <w:rsid w:val="009C0E9F"/>
    <w:rsid w:val="009C6015"/>
    <w:rsid w:val="009E56D3"/>
    <w:rsid w:val="009E6099"/>
    <w:rsid w:val="009F72FB"/>
    <w:rsid w:val="00A05B26"/>
    <w:rsid w:val="00A16631"/>
    <w:rsid w:val="00A16AC0"/>
    <w:rsid w:val="00A17150"/>
    <w:rsid w:val="00A45C39"/>
    <w:rsid w:val="00A515B1"/>
    <w:rsid w:val="00A52AFB"/>
    <w:rsid w:val="00A553B8"/>
    <w:rsid w:val="00A637CC"/>
    <w:rsid w:val="00A70E6A"/>
    <w:rsid w:val="00A7216F"/>
    <w:rsid w:val="00A85685"/>
    <w:rsid w:val="00A87416"/>
    <w:rsid w:val="00AC3C3B"/>
    <w:rsid w:val="00AC401F"/>
    <w:rsid w:val="00AD0137"/>
    <w:rsid w:val="00AD2318"/>
    <w:rsid w:val="00AE65EE"/>
    <w:rsid w:val="00AF5A22"/>
    <w:rsid w:val="00B025CA"/>
    <w:rsid w:val="00B04D0E"/>
    <w:rsid w:val="00B35FF0"/>
    <w:rsid w:val="00B40E00"/>
    <w:rsid w:val="00B46912"/>
    <w:rsid w:val="00B57935"/>
    <w:rsid w:val="00B80FFC"/>
    <w:rsid w:val="00B82096"/>
    <w:rsid w:val="00B9312C"/>
    <w:rsid w:val="00B96CF1"/>
    <w:rsid w:val="00BC0203"/>
    <w:rsid w:val="00BC1F00"/>
    <w:rsid w:val="00BC267B"/>
    <w:rsid w:val="00BD3CAE"/>
    <w:rsid w:val="00C03B5C"/>
    <w:rsid w:val="00C06AA9"/>
    <w:rsid w:val="00C204D6"/>
    <w:rsid w:val="00C24934"/>
    <w:rsid w:val="00C31B05"/>
    <w:rsid w:val="00C37E61"/>
    <w:rsid w:val="00C40FD5"/>
    <w:rsid w:val="00C547FC"/>
    <w:rsid w:val="00C56D86"/>
    <w:rsid w:val="00C70758"/>
    <w:rsid w:val="00C73B97"/>
    <w:rsid w:val="00C73DED"/>
    <w:rsid w:val="00C76EF7"/>
    <w:rsid w:val="00C77C37"/>
    <w:rsid w:val="00C94FDE"/>
    <w:rsid w:val="00CA7C9D"/>
    <w:rsid w:val="00CC06B9"/>
    <w:rsid w:val="00CD1E1F"/>
    <w:rsid w:val="00CD68AD"/>
    <w:rsid w:val="00CD7930"/>
    <w:rsid w:val="00CF0D5C"/>
    <w:rsid w:val="00CF2F1A"/>
    <w:rsid w:val="00CF488A"/>
    <w:rsid w:val="00D02D20"/>
    <w:rsid w:val="00D02D9C"/>
    <w:rsid w:val="00D4546D"/>
    <w:rsid w:val="00D60367"/>
    <w:rsid w:val="00D60D3A"/>
    <w:rsid w:val="00D610B5"/>
    <w:rsid w:val="00D70112"/>
    <w:rsid w:val="00D70F90"/>
    <w:rsid w:val="00D73071"/>
    <w:rsid w:val="00DA03B2"/>
    <w:rsid w:val="00DB6588"/>
    <w:rsid w:val="00DC4513"/>
    <w:rsid w:val="00DF59CE"/>
    <w:rsid w:val="00DF5D8F"/>
    <w:rsid w:val="00E110F2"/>
    <w:rsid w:val="00E156CC"/>
    <w:rsid w:val="00E317C8"/>
    <w:rsid w:val="00E51147"/>
    <w:rsid w:val="00E51B98"/>
    <w:rsid w:val="00E946D9"/>
    <w:rsid w:val="00E95601"/>
    <w:rsid w:val="00E95A4A"/>
    <w:rsid w:val="00EA42E3"/>
    <w:rsid w:val="00EB045D"/>
    <w:rsid w:val="00EB0C53"/>
    <w:rsid w:val="00EB77D3"/>
    <w:rsid w:val="00EC76BA"/>
    <w:rsid w:val="00ED11E2"/>
    <w:rsid w:val="00EE2A98"/>
    <w:rsid w:val="00EF5495"/>
    <w:rsid w:val="00EF6E1C"/>
    <w:rsid w:val="00F024E4"/>
    <w:rsid w:val="00F12B7A"/>
    <w:rsid w:val="00F20160"/>
    <w:rsid w:val="00F368F4"/>
    <w:rsid w:val="00F4408D"/>
    <w:rsid w:val="00F616E1"/>
    <w:rsid w:val="00F7685F"/>
    <w:rsid w:val="00F8564B"/>
    <w:rsid w:val="00F90293"/>
    <w:rsid w:val="00F90437"/>
    <w:rsid w:val="00FA71DE"/>
    <w:rsid w:val="00FB4218"/>
    <w:rsid w:val="00FC4DBF"/>
    <w:rsid w:val="00FC5D56"/>
    <w:rsid w:val="00FC79DC"/>
    <w:rsid w:val="00FD3B55"/>
    <w:rsid w:val="00FE151F"/>
    <w:rsid w:val="00FF2494"/>
    <w:rsid w:val="00FF514C"/>
    <w:rsid w:val="00FF55A8"/>
    <w:rsid w:val="015C5BB6"/>
    <w:rsid w:val="030C5891"/>
    <w:rsid w:val="042B450E"/>
    <w:rsid w:val="063952C8"/>
    <w:rsid w:val="07A10D99"/>
    <w:rsid w:val="0869448C"/>
    <w:rsid w:val="098550F5"/>
    <w:rsid w:val="09A77B97"/>
    <w:rsid w:val="0A793F5A"/>
    <w:rsid w:val="0AFB2327"/>
    <w:rsid w:val="0B141A1B"/>
    <w:rsid w:val="0B7A2A77"/>
    <w:rsid w:val="0C0F044D"/>
    <w:rsid w:val="0CD12989"/>
    <w:rsid w:val="0DF43458"/>
    <w:rsid w:val="11BA24B2"/>
    <w:rsid w:val="12806A95"/>
    <w:rsid w:val="12EA6DB9"/>
    <w:rsid w:val="15F33300"/>
    <w:rsid w:val="15F855D9"/>
    <w:rsid w:val="19FF6CA1"/>
    <w:rsid w:val="1A725422"/>
    <w:rsid w:val="1AD16B00"/>
    <w:rsid w:val="1AD440C4"/>
    <w:rsid w:val="1AFF65DE"/>
    <w:rsid w:val="1CA74E1F"/>
    <w:rsid w:val="1DAD2BF0"/>
    <w:rsid w:val="1DEB231C"/>
    <w:rsid w:val="1F38520E"/>
    <w:rsid w:val="2037577F"/>
    <w:rsid w:val="203767C6"/>
    <w:rsid w:val="20C34921"/>
    <w:rsid w:val="22A04AE7"/>
    <w:rsid w:val="256A398E"/>
    <w:rsid w:val="27505AD6"/>
    <w:rsid w:val="27893F69"/>
    <w:rsid w:val="283E2588"/>
    <w:rsid w:val="2878776A"/>
    <w:rsid w:val="2B34053B"/>
    <w:rsid w:val="2C1E576B"/>
    <w:rsid w:val="2DA87FDB"/>
    <w:rsid w:val="2DF43D27"/>
    <w:rsid w:val="2E5E1664"/>
    <w:rsid w:val="3014746B"/>
    <w:rsid w:val="31414E1F"/>
    <w:rsid w:val="35587078"/>
    <w:rsid w:val="39546F32"/>
    <w:rsid w:val="3A183A83"/>
    <w:rsid w:val="3A8976C5"/>
    <w:rsid w:val="3C52122B"/>
    <w:rsid w:val="3C822BF5"/>
    <w:rsid w:val="43A947D1"/>
    <w:rsid w:val="444D4E57"/>
    <w:rsid w:val="4581168F"/>
    <w:rsid w:val="470042B3"/>
    <w:rsid w:val="48255341"/>
    <w:rsid w:val="48DD3BF1"/>
    <w:rsid w:val="48FC4102"/>
    <w:rsid w:val="502B33A2"/>
    <w:rsid w:val="506A3ECB"/>
    <w:rsid w:val="519C7395"/>
    <w:rsid w:val="56162F05"/>
    <w:rsid w:val="56176EA3"/>
    <w:rsid w:val="586F4D3E"/>
    <w:rsid w:val="59355314"/>
    <w:rsid w:val="593F6F37"/>
    <w:rsid w:val="5B172EA1"/>
    <w:rsid w:val="5B581DA8"/>
    <w:rsid w:val="5DE257FE"/>
    <w:rsid w:val="5FA21428"/>
    <w:rsid w:val="601F1B0B"/>
    <w:rsid w:val="60C53CA0"/>
    <w:rsid w:val="62457D36"/>
    <w:rsid w:val="62D92854"/>
    <w:rsid w:val="62E426F8"/>
    <w:rsid w:val="6392711C"/>
    <w:rsid w:val="645A125D"/>
    <w:rsid w:val="651545D5"/>
    <w:rsid w:val="65851A14"/>
    <w:rsid w:val="658A6C71"/>
    <w:rsid w:val="65F976F0"/>
    <w:rsid w:val="6936176A"/>
    <w:rsid w:val="69FB1F60"/>
    <w:rsid w:val="6A0C6E49"/>
    <w:rsid w:val="6BDC0EC1"/>
    <w:rsid w:val="6C240F7A"/>
    <w:rsid w:val="6C442442"/>
    <w:rsid w:val="6C557EC0"/>
    <w:rsid w:val="6CE74BA0"/>
    <w:rsid w:val="6D012C1F"/>
    <w:rsid w:val="6D4A5F65"/>
    <w:rsid w:val="6FC46235"/>
    <w:rsid w:val="7028012B"/>
    <w:rsid w:val="72D43359"/>
    <w:rsid w:val="77C50318"/>
    <w:rsid w:val="787A13AF"/>
    <w:rsid w:val="7CCC0BBE"/>
    <w:rsid w:val="7CE1364C"/>
    <w:rsid w:val="7E3A3970"/>
    <w:rsid w:val="7E4B5361"/>
    <w:rsid w:val="7ECF543F"/>
    <w:rsid w:val="7F851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qFormat="1" w:unhideWhenUsed="0" w:uiPriority="0" w:semiHidden="0" w:name="header"/>
    <w:lsdException w:qFormat="1" w:unhideWhenUsed="0" w:uiPriority="99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nhideWhenUsed="0" w:uiPriority="0" w:semiHidden="0" w:name="List Number"/>
    <w:lsdException w:uiPriority="0" w:name="List 2"/>
    <w:lsdException w:uiPriority="0" w:name="List 3"/>
    <w:lsdException w:unhideWhenUsed="0" w:uiPriority="0" w:semiHidden="0" w:name="List 4"/>
    <w:lsdException w:unhideWhenUsed="0" w:uiPriority="0" w:semiHidden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iPriority="99" w:semiHidden="0" w:name="Hyperlink"/>
    <w:lsdException w:qFormat="1" w:uiPriority="0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iPriority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8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0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9"/>
    <w:unhideWhenUsed/>
    <w:qFormat/>
    <w:uiPriority w:val="0"/>
    <w:pPr>
      <w:keepNext/>
      <w:keepLines/>
      <w:ind w:firstLine="363"/>
      <w:outlineLvl w:val="2"/>
    </w:pPr>
    <w:rPr>
      <w:b/>
      <w:bCs/>
      <w:kern w:val="0"/>
      <w:sz w:val="24"/>
      <w:szCs w:val="32"/>
      <w:lang w:eastAsia="en-US" w:bidi="en-US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/>
      <w:b/>
      <w:sz w:val="28"/>
    </w:rPr>
  </w:style>
  <w:style w:type="paragraph" w:styleId="6">
    <w:name w:val="heading 5"/>
    <w:basedOn w:val="1"/>
    <w:next w:val="1"/>
    <w:link w:val="24"/>
    <w:semiHidden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8">
    <w:name w:val="Body Text"/>
    <w:basedOn w:val="1"/>
    <w:link w:val="32"/>
    <w:qFormat/>
    <w:uiPriority w:val="0"/>
  </w:style>
  <w:style w:type="paragraph" w:styleId="9">
    <w:name w:val="Balloon Text"/>
    <w:basedOn w:val="1"/>
    <w:link w:val="31"/>
    <w:semiHidden/>
    <w:unhideWhenUsed/>
    <w:qFormat/>
    <w:uiPriority w:val="0"/>
    <w:rPr>
      <w:sz w:val="18"/>
      <w:szCs w:val="18"/>
    </w:rPr>
  </w:style>
  <w:style w:type="paragraph" w:styleId="10">
    <w:name w:val="footer"/>
    <w:basedOn w:val="1"/>
    <w:link w:val="2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itle"/>
    <w:basedOn w:val="1"/>
    <w:next w:val="1"/>
    <w:link w:val="25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table" w:styleId="14">
    <w:name w:val="Table Grid"/>
    <w:basedOn w:val="1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6">
    <w:name w:val="FollowedHyperlink"/>
    <w:basedOn w:val="15"/>
    <w:semiHidden/>
    <w:unhideWhenUsed/>
    <w:qFormat/>
    <w:uiPriority w:val="0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17">
    <w:name w:val="Hyperlink"/>
    <w:basedOn w:val="15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8">
    <w:name w:val="标题 1 Char"/>
    <w:basedOn w:val="15"/>
    <w:link w:val="2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character" w:customStyle="1" w:styleId="19">
    <w:name w:val="标题 3 Char"/>
    <w:basedOn w:val="15"/>
    <w:link w:val="4"/>
    <w:qFormat/>
    <w:uiPriority w:val="0"/>
    <w:rPr>
      <w:rFonts w:eastAsia="微软雅黑" w:asciiTheme="minorHAnsi" w:hAnsiTheme="minorHAnsi"/>
      <w:b/>
      <w:bCs/>
      <w:kern w:val="0"/>
      <w:sz w:val="24"/>
      <w:szCs w:val="32"/>
      <w:lang w:eastAsia="en-US" w:bidi="en-US"/>
    </w:rPr>
  </w:style>
  <w:style w:type="character" w:customStyle="1" w:styleId="20">
    <w:name w:val="标题 2 Char"/>
    <w:basedOn w:val="15"/>
    <w:link w:val="3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paragraph" w:customStyle="1" w:styleId="21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2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3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4">
    <w:name w:val="标题 5 Char"/>
    <w:basedOn w:val="15"/>
    <w:link w:val="6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5">
    <w:name w:val="标题 Char"/>
    <w:basedOn w:val="15"/>
    <w:link w:val="12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styleId="26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7">
    <w:name w:val="页眉 Char"/>
    <w:basedOn w:val="15"/>
    <w:link w:val="11"/>
    <w:qFormat/>
    <w:uiPriority w:val="0"/>
    <w:rPr>
      <w:rFonts w:eastAsia="微软雅黑"/>
      <w:kern w:val="2"/>
      <w:sz w:val="18"/>
      <w:szCs w:val="18"/>
    </w:rPr>
  </w:style>
  <w:style w:type="character" w:customStyle="1" w:styleId="28">
    <w:name w:val="页脚 Char"/>
    <w:basedOn w:val="15"/>
    <w:link w:val="10"/>
    <w:qFormat/>
    <w:uiPriority w:val="99"/>
    <w:rPr>
      <w:rFonts w:eastAsia="微软雅黑"/>
      <w:kern w:val="2"/>
      <w:sz w:val="18"/>
      <w:szCs w:val="18"/>
    </w:rPr>
  </w:style>
  <w:style w:type="paragraph" w:customStyle="1" w:styleId="29">
    <w:name w:val="p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character" w:customStyle="1" w:styleId="30">
    <w:name w:val="16"/>
    <w:basedOn w:val="15"/>
    <w:qFormat/>
    <w:uiPriority w:val="0"/>
  </w:style>
  <w:style w:type="character" w:customStyle="1" w:styleId="31">
    <w:name w:val="批注框文本 Char"/>
    <w:basedOn w:val="15"/>
    <w:link w:val="9"/>
    <w:semiHidden/>
    <w:qFormat/>
    <w:uiPriority w:val="0"/>
    <w:rPr>
      <w:rFonts w:eastAsia="微软雅黑"/>
      <w:kern w:val="2"/>
      <w:sz w:val="18"/>
      <w:szCs w:val="18"/>
    </w:rPr>
  </w:style>
  <w:style w:type="character" w:customStyle="1" w:styleId="32">
    <w:name w:val="正文文本 Char"/>
    <w:basedOn w:val="15"/>
    <w:link w:val="8"/>
    <w:qFormat/>
    <w:uiPriority w:val="0"/>
    <w:rPr>
      <w:rFonts w:eastAsia="微软雅黑"/>
      <w:kern w:val="2"/>
      <w:sz w:val="21"/>
      <w:szCs w:val="24"/>
    </w:rPr>
  </w:style>
  <w:style w:type="character" w:customStyle="1" w:styleId="33">
    <w:name w:val="font21"/>
    <w:basedOn w:val="15"/>
    <w:qFormat/>
    <w:uiPriority w:val="0"/>
    <w:rPr>
      <w:rFonts w:hint="default" w:ascii="Times New Roman" w:hAnsi="Times New Roman" w:cs="Times New Roman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8" Type="http://schemas.openxmlformats.org/officeDocument/2006/relationships/fontTable" Target="fontTable.xml"/><Relationship Id="rId37" Type="http://schemas.openxmlformats.org/officeDocument/2006/relationships/numbering" Target="numbering.xml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 </Company>
  <Pages>20</Pages>
  <Words>2320</Words>
  <Characters>2547</Characters>
  <Lines>14</Lines>
  <Paragraphs>3</Paragraphs>
  <TotalTime>4</TotalTime>
  <ScaleCrop>false</ScaleCrop>
  <LinksUpToDate>false</LinksUpToDate>
  <CharactersWithSpaces>2561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2019-12-25T07:04:00Z</dcterms:created>
  <dc:creator>Administrator</dc:creator>
  <cp:lastModifiedBy>黄牙</cp:lastModifiedBy>
  <dcterms:modified xsi:type="dcterms:W3CDTF">2023-03-25T05:23:14Z</dcterms:modified>
  <cp:revision>245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50215BF92CE8443DA4913CB6B5EF29F0_12</vt:lpwstr>
  </property>
</Properties>
</file>